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591CB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1CB9" w:rsidRPr="006D31A7" w:rsidRDefault="00591CB9" w:rsidP="00591CB9">
      <w:pPr>
        <w:pStyle w:val="3"/>
        <w:tabs>
          <w:tab w:val="left" w:pos="9099"/>
        </w:tabs>
        <w:spacing w:before="0" w:line="240" w:lineRule="auto"/>
        <w:ind w:right="-8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D31A7">
        <w:rPr>
          <w:rFonts w:ascii="Times New Roman" w:hAnsi="Times New Roman" w:cs="Times New Roman"/>
          <w:b w:val="0"/>
          <w:color w:val="auto"/>
          <w:sz w:val="28"/>
          <w:szCs w:val="28"/>
        </w:rPr>
        <w:t>до проекту рішення</w:t>
      </w:r>
      <w:r w:rsidRPr="00591CB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644B" w:rsidRPr="006D31A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D31A7">
        <w:rPr>
          <w:rFonts w:ascii="Times New Roman" w:hAnsi="Times New Roman" w:cs="Times New Roman"/>
          <w:color w:val="auto"/>
          <w:sz w:val="28"/>
          <w:szCs w:val="28"/>
        </w:rPr>
        <w:t>Про зміну розміру статутного капіталу комунального підприємства Броварської міської ради Броварського району Київської області «</w:t>
      </w:r>
      <w:proofErr w:type="spellStart"/>
      <w:r w:rsidRPr="006D31A7">
        <w:rPr>
          <w:rFonts w:ascii="Times New Roman" w:hAnsi="Times New Roman" w:cs="Times New Roman"/>
          <w:color w:val="auto"/>
          <w:sz w:val="28"/>
          <w:szCs w:val="28"/>
        </w:rPr>
        <w:t>Броваритепловодоенергія</w:t>
      </w:r>
      <w:proofErr w:type="spellEnd"/>
      <w:r w:rsidRPr="006D31A7">
        <w:rPr>
          <w:rFonts w:ascii="Times New Roman" w:hAnsi="Times New Roman" w:cs="Times New Roman"/>
          <w:color w:val="auto"/>
          <w:sz w:val="28"/>
          <w:szCs w:val="28"/>
        </w:rPr>
        <w:t>» та</w:t>
      </w:r>
    </w:p>
    <w:p w:rsidR="00361CD8" w:rsidRPr="006D31A7" w:rsidRDefault="00591CB9" w:rsidP="00591CB9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D31A7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6D31A7">
        <w:rPr>
          <w:rFonts w:ascii="Times New Roman" w:hAnsi="Times New Roman" w:cs="Times New Roman"/>
          <w:b/>
          <w:sz w:val="28"/>
          <w:szCs w:val="28"/>
        </w:rPr>
        <w:t xml:space="preserve"> Статуту </w:t>
      </w:r>
      <w:proofErr w:type="spellStart"/>
      <w:r w:rsidRPr="006D31A7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6D31A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6D31A7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Pr="006D31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D31A7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74644B" w:rsidRPr="006D31A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591CB9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591CB9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RDefault="00591CB9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591CB9" w:rsidRPr="00926D1F" w:rsidRDefault="00591CB9" w:rsidP="00591CB9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</w:pPr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Згідно останньої редакції Статуту комунального підприємства Броварської міської ради Броварського району Київської області «</w:t>
      </w:r>
      <w:proofErr w:type="spellStart"/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Броваритепловодоенергія</w:t>
      </w:r>
      <w:proofErr w:type="spellEnd"/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», затвердженого рішенням Броварської міської ради Броварського району Київської області від 11.10.2022 № 846-34-08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bookmarkStart w:id="0" w:name="_Hlk133930709"/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Про зміну розміру статутного капіталу комунального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підприємства Броварської міської ради Броварського району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Київської області «</w:t>
      </w:r>
      <w:proofErr w:type="spellStart"/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Броваритепловодоенергія</w:t>
      </w:r>
      <w:proofErr w:type="spellEnd"/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 та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затвердження Статуту підприємства в новій редакції»</w:t>
      </w:r>
      <w:bookmarkEnd w:id="0"/>
      <w:r w:rsidRPr="00926D1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</w:rPr>
        <w:t>, зокрема встановлено статутний капітал в розмірі 301555435,18 грн.</w:t>
      </w:r>
    </w:p>
    <w:p w:rsidR="00591CB9" w:rsidRPr="00926D1F" w:rsidRDefault="00591CB9" w:rsidP="00591C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06775A" w:rsidRDefault="00591CB9" w:rsidP="00591CB9">
      <w:pPr>
        <w:pStyle w:val="3"/>
        <w:tabs>
          <w:tab w:val="left" w:pos="9099"/>
        </w:tabs>
        <w:spacing w:before="0" w:line="240" w:lineRule="auto"/>
        <w:ind w:firstLine="567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Підставою для прийняття рішення </w:t>
      </w:r>
      <w:r w:rsidRPr="00926D1F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Pr="00926D1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Про зміну </w:t>
      </w:r>
      <w:r w:rsidRPr="000677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розміру статутного капіталу комунального підприємства Броварської міської ради Броварського району Київської області «</w:t>
      </w:r>
      <w:proofErr w:type="spellStart"/>
      <w:r w:rsidRPr="000677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Броваритепловодоенергія</w:t>
      </w:r>
      <w:proofErr w:type="spellEnd"/>
      <w:r w:rsidRPr="000677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» </w:t>
      </w:r>
      <w:r w:rsidRPr="000677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677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є рішення Броварської міської ради Броварського району Київської області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06775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а саме:</w:t>
      </w:r>
    </w:p>
    <w:p w:rsidR="00591CB9" w:rsidRPr="0006775A" w:rsidRDefault="00591CB9" w:rsidP="00591C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D80">
        <w:rPr>
          <w:rFonts w:ascii="Times New Roman" w:hAnsi="Times New Roman" w:cs="Times New Roman"/>
          <w:sz w:val="24"/>
          <w:szCs w:val="24"/>
        </w:rPr>
        <w:t>від 19.12.2019 № 1706-67-07 «Про безоплатне прийняття зовнішніх мереж теплопостачання, що перебувають у власності та на балансі ТОВ «Будівельна компанія «</w:t>
      </w:r>
      <w:proofErr w:type="spellStart"/>
      <w:r w:rsidRPr="004D1D80">
        <w:rPr>
          <w:rFonts w:ascii="Times New Roman" w:hAnsi="Times New Roman" w:cs="Times New Roman"/>
          <w:sz w:val="24"/>
          <w:szCs w:val="24"/>
        </w:rPr>
        <w:t>Євромонтажбуд</w:t>
      </w:r>
      <w:proofErr w:type="spellEnd"/>
      <w:r w:rsidRPr="004D1D80">
        <w:rPr>
          <w:rFonts w:ascii="Times New Roman" w:hAnsi="Times New Roman" w:cs="Times New Roman"/>
          <w:sz w:val="24"/>
          <w:szCs w:val="24"/>
        </w:rPr>
        <w:t>» у комунальну власність територіальної громади м. Бровари», відповідно до якого прийнято на баланс зовнішні теплові мережі об’єкта «Будівництво житлового комплексу на території 5 мікрорайону І</w:t>
      </w:r>
      <w:r w:rsidRPr="004D1D8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D1D80">
        <w:rPr>
          <w:rFonts w:ascii="Times New Roman" w:hAnsi="Times New Roman" w:cs="Times New Roman"/>
          <w:sz w:val="24"/>
          <w:szCs w:val="24"/>
        </w:rPr>
        <w:t xml:space="preserve"> житлового району по вулиці Київській в м. Бровари на суму 59452,36 грн.;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D80">
        <w:rPr>
          <w:rFonts w:ascii="Times New Roman" w:hAnsi="Times New Roman" w:cs="Times New Roman"/>
          <w:sz w:val="24"/>
          <w:szCs w:val="24"/>
        </w:rPr>
        <w:t>від 22.06.2021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1D80">
        <w:rPr>
          <w:rFonts w:ascii="Times New Roman" w:hAnsi="Times New Roman" w:cs="Times New Roman"/>
          <w:sz w:val="24"/>
          <w:szCs w:val="24"/>
        </w:rPr>
        <w:t>236-08-08 «Про внесення змін до Програми фінансової підтримки Комунального підприємства Броварської міської ради Броварського району Київської області «</w:t>
      </w:r>
      <w:proofErr w:type="spellStart"/>
      <w:r w:rsidRPr="004D1D80">
        <w:rPr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 w:rsidRPr="004D1D80">
        <w:rPr>
          <w:rFonts w:ascii="Times New Roman" w:hAnsi="Times New Roman" w:cs="Times New Roman"/>
          <w:sz w:val="24"/>
          <w:szCs w:val="24"/>
        </w:rPr>
        <w:t>»», яким виділено кошти на погашення фінансового лізингу автомобілів та техніки в сумі 324302,89 грн.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1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1D80">
        <w:rPr>
          <w:rFonts w:ascii="Times New Roman" w:hAnsi="Times New Roman" w:cs="Times New Roman"/>
          <w:sz w:val="24"/>
          <w:szCs w:val="24"/>
        </w:rPr>
        <w:t xml:space="preserve">від 18.11.2021 № 497-16-08 «Про безоплатне прийняття у комунальну власність Броварської міської територіальної громади обладнання котельні по вул. Москаленка Сергія, 16/1 об’єкта «Будівництво багатоквартирної житлової забудови на території ІІ черги кварталу «Олімпійський» в м. Бровари, Київська область (3 черга будівництва), що перебуває на балансі приватного акціонерного товариства «Виробнича проектно-будівельна фірма «Атлант», </w:t>
      </w:r>
      <w:bookmarkStart w:id="1" w:name="_Hlk133919291"/>
      <w:r w:rsidRPr="004D1D80">
        <w:rPr>
          <w:rFonts w:ascii="Times New Roman" w:hAnsi="Times New Roman" w:cs="Times New Roman"/>
          <w:sz w:val="24"/>
          <w:szCs w:val="24"/>
        </w:rPr>
        <w:t xml:space="preserve">відповідно до якого </w:t>
      </w:r>
      <w:bookmarkEnd w:id="1"/>
      <w:r w:rsidRPr="004D1D80">
        <w:rPr>
          <w:rFonts w:ascii="Times New Roman" w:hAnsi="Times New Roman" w:cs="Times New Roman"/>
          <w:sz w:val="24"/>
          <w:szCs w:val="24"/>
        </w:rPr>
        <w:t>прийнято на баланс котельне обладнання на загальну суму 14892219,63 грн.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D80">
        <w:rPr>
          <w:rFonts w:ascii="Times New Roman" w:hAnsi="Times New Roman" w:cs="Times New Roman"/>
          <w:sz w:val="24"/>
          <w:szCs w:val="24"/>
        </w:rPr>
        <w:t xml:space="preserve">від 06.05.2022 № 697-26-08 «Про безоплатне прийняття у комунальну власність Броварської міської територіальної громади зовнішніх інженерних мереж об’єкта «Будівництво 301-квартирного житлового будинку з вбудованими приміщеннями соціально-культурної сфери по вул. Петлюри Симона, 21-Б в м. Бровари Київської області», відповідно до якого прийнято на баланс зовнішні мережі теплопостачання, водопостачання та самопливної каналізації на загальну суму 2390527,63 грн., </w:t>
      </w:r>
      <w:proofErr w:type="spellStart"/>
      <w:r w:rsidRPr="004D1D80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Pr="004D1D80">
        <w:rPr>
          <w:rFonts w:ascii="Times New Roman" w:hAnsi="Times New Roman" w:cs="Times New Roman"/>
          <w:sz w:val="24"/>
          <w:szCs w:val="24"/>
        </w:rPr>
        <w:t>. мережі теплопостачання – 788995,03 грн., мережі водопостачання – 985579,27 грн., мережі каналізації – 615953,33 грн.);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1D80">
        <w:rPr>
          <w:rFonts w:ascii="Times New Roman" w:hAnsi="Times New Roman" w:cs="Times New Roman"/>
          <w:sz w:val="24"/>
          <w:szCs w:val="24"/>
        </w:rPr>
        <w:lastRenderedPageBreak/>
        <w:t xml:space="preserve">рішення міської ради від 06.05.2022 № 698-26-08 «Про безоплатне прийняття у комунальну власність Броварської міської територіальної громади зовнішніх інженерних мереж об’єкта «Будівництво житлового комплексу на території 5 мікрорайону </w:t>
      </w:r>
      <w:r w:rsidRPr="004D1D8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D1D80">
        <w:rPr>
          <w:rFonts w:ascii="Times New Roman" w:hAnsi="Times New Roman" w:cs="Times New Roman"/>
          <w:sz w:val="24"/>
          <w:szCs w:val="24"/>
        </w:rPr>
        <w:t xml:space="preserve"> житлового району по вул. Київській в м. Бровари Київської області», відповідно до якого прийнято на баланс зовнішні мережі водопостачання та самопливної каналізації на загальну суму 4172527,29 грн., (</w:t>
      </w:r>
      <w:proofErr w:type="spellStart"/>
      <w:r w:rsidRPr="004D1D80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Pr="004D1D80">
        <w:rPr>
          <w:rFonts w:ascii="Times New Roman" w:hAnsi="Times New Roman" w:cs="Times New Roman"/>
          <w:sz w:val="24"/>
          <w:szCs w:val="24"/>
        </w:rPr>
        <w:t>. мережі водопостачання – 2733011,17 грн. мережі каналізації – 1439516,12 грн.);</w:t>
      </w:r>
    </w:p>
    <w:p w:rsidR="00591CB9" w:rsidRPr="004D1D80" w:rsidRDefault="00591CB9" w:rsidP="00591CB9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591CB9" w:rsidRPr="004D1D80" w:rsidRDefault="00591CB9" w:rsidP="00591CB9">
      <w:pPr>
        <w:pStyle w:val="4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від 16.08.2022 № 807-31-08 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«Про внесення змін до рішення Броварської міської ради Броварського району Київської області від 23.12.2021 року № 628-19-08 «Про бюджет Броварської міської територіальної громади на 2022 рік» та додатків 3, 6, 7»,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яким поповнено статутний капітал підприємства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на суму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17000000,00 грн. для придбання генераторів, машини вакуумної (асенізаційна), проведення оцінки впливу на довкілля по КОС; </w:t>
      </w:r>
    </w:p>
    <w:p w:rsidR="00591CB9" w:rsidRPr="004D1D80" w:rsidRDefault="00591CB9" w:rsidP="00591CB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4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iCs w:val="0"/>
          <w:sz w:val="24"/>
          <w:szCs w:val="24"/>
        </w:rPr>
      </w:pP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від 14.10.2022</w:t>
      </w:r>
      <w:r w:rsidRPr="004D1D8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№ 873-35-08</w:t>
      </w:r>
      <w:r w:rsidRPr="004D1D80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Pr="004D1D8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Про внесення змін до рішення Броварської міської ради Броварського району Київської області від 23.12.2021 року № 628-19-08 «Про бюджет Броварської міської територіальної громади на 2022 рік» та додатків 2, 3, 7»,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яким поповнено статутний капітал підприємства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на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4000000,00 грн. для придбання генераторів;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1CB9" w:rsidRPr="004D1D80" w:rsidRDefault="00591CB9" w:rsidP="00591CB9">
      <w:pPr>
        <w:pStyle w:val="4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від 14.10.2022 № 864-35-08</w:t>
      </w:r>
      <w:r w:rsidRPr="004D1D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D1D8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«Про прийняття у комунальну власність Броварської міської територіальної громади безхазяйної дворової </w:t>
      </w:r>
      <w:proofErr w:type="spellStart"/>
      <w:r w:rsidRPr="004D1D8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господарчо</w:t>
      </w:r>
      <w:proofErr w:type="spellEnd"/>
      <w:r w:rsidRPr="004D1D80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-побутової мережі водовідведення (каналізаційної мережі) по вулиці Лагунової Марії, 10 в м. Бровари Броварського району Київської області та призначення балансоутримувача» відповідно до якого</w:t>
      </w:r>
      <w:r w:rsidRPr="004D1D80">
        <w:rPr>
          <w:rFonts w:ascii="Times New Roman" w:hAnsi="Times New Roman" w:cs="Times New Roman"/>
          <w:sz w:val="24"/>
          <w:szCs w:val="24"/>
        </w:rPr>
        <w:t xml:space="preserve">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прийнято на баланс безхазяйну дворову </w:t>
      </w:r>
      <w:proofErr w:type="spellStart"/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господарчо</w:t>
      </w:r>
      <w:proofErr w:type="spellEnd"/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-побутову мережу водовідведення на суму 26558,00 грн.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4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від 17.11.2022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№ 879-36-08 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«Про безоплатне прийняття у комунальну власність Броварської міської територіальної громади обладнання котельні по вул. Москаленка Сергія, 16/1 об’єкта «Нове будівництво багатоповерхової житлової забудови на території II черги кварталу «Олімпійський» в м. Бровари, Київської області» (вул. Олімпійська, 12), що перебуває у власності та на балансі приватного акціонерного товариства «Виробнича проектно-будівельна фірма «Атлант»», яким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передано на баланс обладнання котельні на загальну суму 5006720,00 грн.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4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від 12.12.2022 № 928-38-08 </w:t>
      </w:r>
      <w:r w:rsidRPr="004D1D80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«Про внесення змін до рішення Броварської міської ради Броварського району Київської області від 23.12.2021 року № 628-19-08 «Про бюджет Броварської міської територіальної громади на 2022 рік» та додатків 1, 2, 3, 5, 6, 7», яким виділено кошти в сумі </w:t>
      </w: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18000000,00 грн. для проектування нових свердловин, придбання генераторів, придбання труб для заміни теплових мереж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591CB9" w:rsidRPr="004D1D80" w:rsidRDefault="00591CB9" w:rsidP="00591CB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D1D80">
        <w:rPr>
          <w:rFonts w:ascii="Times New Roman" w:eastAsia="Times New Roman" w:hAnsi="Times New Roman" w:cs="Times New Roman"/>
          <w:sz w:val="24"/>
          <w:szCs w:val="24"/>
        </w:rPr>
        <w:t xml:space="preserve">від 26.01.2023 № 1000-41-08 «Про безоплатне прийняття в комунальну власність Броварської міської територіальної громади екскаватора JCB 3CX </w:t>
      </w:r>
      <w:proofErr w:type="spellStart"/>
      <w:r w:rsidRPr="004D1D80">
        <w:rPr>
          <w:rFonts w:ascii="Times New Roman" w:eastAsia="Times New Roman" w:hAnsi="Times New Roman" w:cs="Times New Roman"/>
          <w:sz w:val="24"/>
          <w:szCs w:val="24"/>
        </w:rPr>
        <w:t>Sitemaster</w:t>
      </w:r>
      <w:proofErr w:type="spellEnd"/>
      <w:r w:rsidRPr="004D1D80">
        <w:rPr>
          <w:rFonts w:ascii="Times New Roman" w:eastAsia="Times New Roman" w:hAnsi="Times New Roman" w:cs="Times New Roman"/>
          <w:sz w:val="24"/>
          <w:szCs w:val="24"/>
        </w:rPr>
        <w:t xml:space="preserve"> та призначення балансоутримувача», яким </w:t>
      </w:r>
      <w:r w:rsidRPr="004D1D80">
        <w:rPr>
          <w:rFonts w:ascii="Times New Roman" w:hAnsi="Times New Roman" w:cs="Times New Roman"/>
          <w:sz w:val="24"/>
          <w:szCs w:val="24"/>
        </w:rPr>
        <w:t xml:space="preserve">передано на баланс Екскаватор </w:t>
      </w:r>
      <w:r w:rsidRPr="004D1D80">
        <w:rPr>
          <w:rFonts w:ascii="Times New Roman" w:hAnsi="Times New Roman" w:cs="Times New Roman"/>
          <w:sz w:val="24"/>
          <w:szCs w:val="24"/>
          <w:lang w:val="en-US"/>
        </w:rPr>
        <w:t>JCB</w:t>
      </w:r>
      <w:r w:rsidRPr="004D1D80">
        <w:rPr>
          <w:rFonts w:ascii="Times New Roman" w:hAnsi="Times New Roman" w:cs="Times New Roman"/>
          <w:sz w:val="24"/>
          <w:szCs w:val="24"/>
        </w:rPr>
        <w:t xml:space="preserve"> 3СХ </w:t>
      </w:r>
      <w:proofErr w:type="spellStart"/>
      <w:r w:rsidRPr="004D1D80">
        <w:rPr>
          <w:rFonts w:ascii="Times New Roman" w:hAnsi="Times New Roman" w:cs="Times New Roman"/>
          <w:sz w:val="24"/>
          <w:szCs w:val="24"/>
          <w:lang w:val="en-US"/>
        </w:rPr>
        <w:t>Sitemaster</w:t>
      </w:r>
      <w:proofErr w:type="spellEnd"/>
      <w:r w:rsidRPr="004D1D80">
        <w:rPr>
          <w:rFonts w:ascii="Times New Roman" w:hAnsi="Times New Roman" w:cs="Times New Roman"/>
          <w:sz w:val="24"/>
          <w:szCs w:val="24"/>
        </w:rPr>
        <w:t xml:space="preserve"> вартістю 2336733,54 грн.; </w:t>
      </w:r>
    </w:p>
    <w:p w:rsidR="00591CB9" w:rsidRPr="004D1D80" w:rsidRDefault="00591CB9" w:rsidP="00591CB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4"/>
        <w:numPr>
          <w:ilvl w:val="0"/>
          <w:numId w:val="2"/>
        </w:numPr>
        <w:spacing w:before="0" w:line="240" w:lineRule="auto"/>
        <w:ind w:left="0" w:firstLine="0"/>
        <w:contextualSpacing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1D8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від 23.02.2023 № 1029-43-08 «Про надання дозволу на передачу комунального майна Броварської міської територіальної громади», яким передано на баланс дизельні генератори на загальну суму 780740,00 грн.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;</w:t>
      </w:r>
    </w:p>
    <w:p w:rsidR="00591CB9" w:rsidRPr="004D1D80" w:rsidRDefault="00591CB9" w:rsidP="00591CB9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91CB9" w:rsidRPr="004D1D80" w:rsidRDefault="00591CB9" w:rsidP="00591CB9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D1D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від 23.02.2023 № 1052-43-08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 та додатків 1, 2, 3, 5, 6, 7», яким </w:t>
      </w:r>
      <w:proofErr w:type="spellStart"/>
      <w:r w:rsidRPr="004D1D80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4D1D80">
        <w:rPr>
          <w:rFonts w:ascii="Times New Roman" w:hAnsi="Times New Roman" w:cs="Times New Roman"/>
          <w:sz w:val="24"/>
          <w:szCs w:val="24"/>
        </w:rPr>
        <w:t xml:space="preserve"> поповнено статутний капітал підприємства на</w:t>
      </w:r>
      <w:r w:rsidRPr="004D1D80">
        <w:rPr>
          <w:rFonts w:ascii="Times New Roman" w:hAnsi="Times New Roman" w:cs="Times New Roman"/>
          <w:iCs/>
          <w:sz w:val="24"/>
          <w:szCs w:val="24"/>
        </w:rPr>
        <w:t xml:space="preserve"> 14000000,00 грн. для придбання спецтехніки для аварійних бригад, капітальний ремонт дахових покрівель, розробка схем тепломереж, підготовка до опалювального сезону 2023-2024 </w:t>
      </w:r>
      <w:proofErr w:type="spellStart"/>
      <w:r w:rsidRPr="004D1D80">
        <w:rPr>
          <w:rFonts w:ascii="Times New Roman" w:hAnsi="Times New Roman" w:cs="Times New Roman"/>
          <w:iCs/>
          <w:sz w:val="24"/>
          <w:szCs w:val="24"/>
        </w:rPr>
        <w:t>р.р</w:t>
      </w:r>
      <w:proofErr w:type="spellEnd"/>
      <w:r w:rsidRPr="004D1D80">
        <w:rPr>
          <w:rFonts w:ascii="Times New Roman" w:hAnsi="Times New Roman" w:cs="Times New Roman"/>
          <w:iCs/>
          <w:sz w:val="24"/>
          <w:szCs w:val="24"/>
        </w:rPr>
        <w:t>.</w:t>
      </w:r>
    </w:p>
    <w:p w:rsidR="00591CB9" w:rsidRPr="00CD67D5" w:rsidRDefault="00591CB9" w:rsidP="00591C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CB9" w:rsidRPr="00CD67D5" w:rsidRDefault="00591CB9" w:rsidP="00591CB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67D5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поповнення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статутного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капіталу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відбулось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збільшення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його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розміру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r w:rsidRPr="00CD67D5">
        <w:rPr>
          <w:rFonts w:ascii="Times New Roman" w:hAnsi="Times New Roman" w:cs="Times New Roman"/>
          <w:b/>
          <w:sz w:val="24"/>
          <w:szCs w:val="24"/>
        </w:rPr>
        <w:t xml:space="preserve">82 989 781,34 </w:t>
      </w:r>
      <w:r w:rsidRPr="00CD67D5">
        <w:rPr>
          <w:rFonts w:ascii="Times New Roman" w:hAnsi="Times New Roman" w:cs="Times New Roman"/>
          <w:sz w:val="24"/>
          <w:szCs w:val="24"/>
        </w:rPr>
        <w:t xml:space="preserve">грн. </w:t>
      </w:r>
    </w:p>
    <w:p w:rsidR="00591CB9" w:rsidRPr="00CD67D5" w:rsidRDefault="00591CB9" w:rsidP="00591CB9">
      <w:pPr>
        <w:spacing w:after="0" w:line="240" w:lineRule="auto"/>
        <w:ind w:firstLine="426"/>
        <w:contextualSpacing/>
        <w:jc w:val="both"/>
        <w:rPr>
          <w:rStyle w:val="fontsize"/>
          <w:rFonts w:ascii="Times New Roman" w:hAnsi="Times New Roman" w:cs="Times New Roman"/>
          <w:sz w:val="24"/>
          <w:szCs w:val="24"/>
        </w:rPr>
      </w:pPr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З метою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> та 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послідовності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написанн</w:t>
      </w:r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67D5">
        <w:rPr>
          <w:rFonts w:ascii="Times New Roman" w:hAnsi="Times New Roman" w:cs="Times New Roman"/>
          <w:sz w:val="24"/>
          <w:szCs w:val="24"/>
        </w:rPr>
        <w:t>вулиці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>, </w:t>
      </w:r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п. 1.6. Статуту (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адреса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>) 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назву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вулиці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Михайла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замість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D67D5">
        <w:rPr>
          <w:rStyle w:val="fontsize"/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CD67D5">
        <w:rPr>
          <w:rStyle w:val="fontsize"/>
          <w:rFonts w:ascii="Times New Roman" w:hAnsi="Times New Roman" w:cs="Times New Roman"/>
          <w:sz w:val="24"/>
          <w:szCs w:val="24"/>
        </w:rPr>
        <w:t>».</w:t>
      </w:r>
    </w:p>
    <w:p w:rsidR="00591CB9" w:rsidRPr="00CD67D5" w:rsidRDefault="00591CB9" w:rsidP="00591CB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вищезазначене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внести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до статутного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r w:rsidRPr="00CD67D5">
        <w:rPr>
          <w:rFonts w:ascii="Times New Roman" w:hAnsi="Times New Roman" w:cs="Times New Roman"/>
          <w:sz w:val="24"/>
          <w:szCs w:val="24"/>
        </w:rPr>
        <w:br/>
        <w:t>КП «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встановити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його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CD67D5">
        <w:rPr>
          <w:rFonts w:ascii="Times New Roman" w:hAnsi="Times New Roman" w:cs="Times New Roman"/>
          <w:b/>
          <w:bCs/>
          <w:sz w:val="24"/>
          <w:szCs w:val="24"/>
        </w:rPr>
        <w:t>розмірі</w:t>
      </w:r>
      <w:proofErr w:type="spellEnd"/>
      <w:r w:rsidRPr="00CD67D5">
        <w:rPr>
          <w:rFonts w:ascii="Times New Roman" w:hAnsi="Times New Roman" w:cs="Times New Roman"/>
          <w:b/>
          <w:bCs/>
          <w:sz w:val="24"/>
          <w:szCs w:val="24"/>
        </w:rPr>
        <w:t xml:space="preserve"> 384545216,52 грн</w:t>
      </w:r>
      <w:r w:rsidRPr="00CD67D5">
        <w:rPr>
          <w:rFonts w:ascii="Times New Roman" w:hAnsi="Times New Roman" w:cs="Times New Roman"/>
          <w:sz w:val="24"/>
          <w:szCs w:val="24"/>
        </w:rPr>
        <w:t xml:space="preserve">. (301555435,18 + 82989781,34) та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статут в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новій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>.</w:t>
      </w:r>
    </w:p>
    <w:p w:rsidR="00591CB9" w:rsidRPr="00CD67D5" w:rsidRDefault="00591CB9" w:rsidP="00591CB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Реалізація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положень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поданого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потребує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внесення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змін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рішень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CD67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7D79" w:rsidRPr="00591CB9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bookmarkStart w:id="2" w:name="_GoBack"/>
      <w:bookmarkEnd w:id="2"/>
    </w:p>
    <w:p w:rsidR="0074644B" w:rsidRPr="00827775" w:rsidRDefault="00591CB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2.Мета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591CB9" w:rsidRPr="00CD67D5" w:rsidRDefault="00591CB9" w:rsidP="00591C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підпункту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4 ст. 78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статутний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капітал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унітарного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утворюється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органом, до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CB9" w:rsidRPr="0006775A" w:rsidRDefault="00591CB9" w:rsidP="00591C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7D5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CD67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7D5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відповідною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місцевою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радою. </w:t>
      </w:r>
    </w:p>
    <w:p w:rsidR="00591CB9" w:rsidRPr="0006775A" w:rsidRDefault="00591CB9" w:rsidP="00591C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ст. 78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кодексу та Статуту,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Броварською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радою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відповідного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>.</w:t>
      </w:r>
    </w:p>
    <w:p w:rsidR="00591CB9" w:rsidRPr="0006775A" w:rsidRDefault="00591CB9" w:rsidP="00591CB9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color w:val="303030"/>
          <w:sz w:val="24"/>
          <w:szCs w:val="24"/>
        </w:rPr>
      </w:pPr>
    </w:p>
    <w:p w:rsidR="00591CB9" w:rsidRDefault="00591CB9" w:rsidP="00591CB9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lang w:eastAsia="zh-CN"/>
        </w:rPr>
      </w:pPr>
      <w:r w:rsidRPr="00827775">
        <w:rPr>
          <w:b/>
          <w:color w:val="000000"/>
          <w:sz w:val="28"/>
          <w:szCs w:val="28"/>
          <w:lang w:eastAsia="zh-CN"/>
        </w:rPr>
        <w:t xml:space="preserve">3.Правові аспекти </w:t>
      </w:r>
    </w:p>
    <w:p w:rsidR="00591CB9" w:rsidRPr="0006775A" w:rsidRDefault="00591CB9" w:rsidP="00591CB9">
      <w:pPr>
        <w:pStyle w:val="a3"/>
        <w:spacing w:before="0" w:beforeAutospacing="0" w:after="0" w:afterAutospacing="0"/>
        <w:ind w:firstLine="553"/>
        <w:jc w:val="both"/>
        <w:rPr>
          <w:rStyle w:val="a4"/>
          <w:rFonts w:eastAsiaTheme="majorEastAsia"/>
          <w:color w:val="303030"/>
        </w:rPr>
      </w:pPr>
      <w:r w:rsidRPr="0006775A">
        <w:rPr>
          <w:rStyle w:val="a4"/>
          <w:rFonts w:eastAsiaTheme="majorEastAsia"/>
          <w:b w:val="0"/>
          <w:bCs w:val="0"/>
          <w:color w:val="303030"/>
        </w:rPr>
        <w:t xml:space="preserve">Господарський кодекс України, </w:t>
      </w:r>
      <w:r w:rsidRPr="0006775A">
        <w:t>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</w:p>
    <w:p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FC33D9" w:rsidRDefault="00591CB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591CB9" w:rsidRPr="0006775A" w:rsidRDefault="00591CB9" w:rsidP="00591CB9">
      <w:pPr>
        <w:pStyle w:val="a3"/>
        <w:spacing w:before="0" w:beforeAutospacing="0" w:after="0" w:afterAutospacing="0"/>
        <w:jc w:val="both"/>
      </w:pPr>
      <w:r w:rsidRPr="0006775A">
        <w:t>Прийняття даного рішення не потребує виділення коштів.</w:t>
      </w:r>
    </w:p>
    <w:p w:rsidR="0074644B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Default="00591CB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591CB9" w:rsidRPr="0006775A" w:rsidRDefault="00591CB9" w:rsidP="00591CB9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до статутного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r w:rsidRPr="0006775A">
        <w:rPr>
          <w:rFonts w:ascii="Times New Roman" w:hAnsi="Times New Roman" w:cs="Times New Roman"/>
          <w:sz w:val="24"/>
          <w:szCs w:val="24"/>
        </w:rPr>
        <w:br/>
        <w:t>КП «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Броваритепловодоенергія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r w:rsidRPr="001E3D99">
        <w:rPr>
          <w:rFonts w:ascii="Times New Roman" w:hAnsi="Times New Roman" w:cs="Times New Roman"/>
          <w:b/>
          <w:bCs/>
          <w:sz w:val="24"/>
          <w:szCs w:val="24"/>
        </w:rPr>
        <w:t>384545781,34</w:t>
      </w:r>
      <w:r w:rsidRPr="0006775A">
        <w:rPr>
          <w:rFonts w:ascii="Times New Roman" w:hAnsi="Times New Roman" w:cs="Times New Roman"/>
          <w:sz w:val="24"/>
          <w:szCs w:val="24"/>
        </w:rPr>
        <w:t xml:space="preserve"> грн.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Статуту в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новій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75A">
        <w:rPr>
          <w:rFonts w:ascii="Times New Roman" w:hAnsi="Times New Roman" w:cs="Times New Roman"/>
          <w:sz w:val="24"/>
          <w:szCs w:val="24"/>
        </w:rPr>
        <w:t>редакції</w:t>
      </w:r>
      <w:proofErr w:type="spellEnd"/>
      <w:r w:rsidRPr="0006775A">
        <w:rPr>
          <w:rFonts w:ascii="Times New Roman" w:hAnsi="Times New Roman" w:cs="Times New Roman"/>
          <w:sz w:val="24"/>
          <w:szCs w:val="24"/>
        </w:rPr>
        <w:t>.</w:t>
      </w:r>
    </w:p>
    <w:p w:rsidR="009B7D79" w:rsidRPr="00591CB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591CB9" w:rsidRDefault="00591CB9" w:rsidP="00591CB9">
      <w:pPr>
        <w:pStyle w:val="a3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827775">
        <w:rPr>
          <w:b/>
          <w:sz w:val="28"/>
          <w:szCs w:val="28"/>
          <w:shd w:val="clear" w:color="auto" w:fill="FFFFFF"/>
        </w:rPr>
        <w:t>6</w:t>
      </w:r>
      <w:r w:rsidR="00525C68" w:rsidRPr="00827775">
        <w:rPr>
          <w:b/>
          <w:sz w:val="28"/>
          <w:szCs w:val="28"/>
          <w:shd w:val="clear" w:color="auto" w:fill="FFFFFF"/>
        </w:rPr>
        <w:t xml:space="preserve">. Суб’єкт подання проекту рішення </w:t>
      </w:r>
    </w:p>
    <w:p w:rsidR="00591CB9" w:rsidRPr="0006775A" w:rsidRDefault="00591CB9" w:rsidP="00591CB9">
      <w:pPr>
        <w:pStyle w:val="a3"/>
        <w:spacing w:before="0" w:beforeAutospacing="0" w:after="0" w:afterAutospacing="0"/>
        <w:ind w:firstLine="553"/>
        <w:jc w:val="both"/>
        <w:rPr>
          <w:color w:val="303030"/>
        </w:rPr>
      </w:pPr>
      <w:r w:rsidRPr="0006775A"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9B7D79" w:rsidRPr="00827775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334B" w:rsidRDefault="00591CB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 Порівняльна таблиця </w:t>
      </w:r>
    </w:p>
    <w:p w:rsidR="00591CB9" w:rsidRPr="00591CB9" w:rsidRDefault="00591CB9" w:rsidP="00DD7BFD">
      <w:pPr>
        <w:spacing w:after="0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  <w:r w:rsidRPr="00591CB9">
        <w:rPr>
          <w:rFonts w:ascii="Times New Roman" w:hAnsi="Times New Roman"/>
          <w:sz w:val="28"/>
          <w:szCs w:val="28"/>
          <w:lang w:val="uk-UA"/>
        </w:rPr>
        <w:t>Не передбачено</w:t>
      </w:r>
    </w:p>
    <w:p w:rsidR="009B7D79" w:rsidRPr="00244FF9" w:rsidRDefault="00591CB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  <w:t>Начальник УБЖКГІТ БМР БР КО                                 Світлана РЕШЕТОВА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044CA1"/>
    <w:multiLevelType w:val="hybridMultilevel"/>
    <w:tmpl w:val="0FBCEA46"/>
    <w:lvl w:ilvl="0" w:tplc="B82626D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4537C"/>
    <w:rsid w:val="003613A9"/>
    <w:rsid w:val="00361CD8"/>
    <w:rsid w:val="00525C68"/>
    <w:rsid w:val="00591CB9"/>
    <w:rsid w:val="005B1C08"/>
    <w:rsid w:val="005F334B"/>
    <w:rsid w:val="00696599"/>
    <w:rsid w:val="006C396C"/>
    <w:rsid w:val="006D31A7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0930D-BA8A-4FF8-A489-00B8A0D5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paragraph" w:styleId="3">
    <w:name w:val="heading 3"/>
    <w:basedOn w:val="a"/>
    <w:next w:val="a"/>
    <w:link w:val="30"/>
    <w:uiPriority w:val="9"/>
    <w:unhideWhenUsed/>
    <w:qFormat/>
    <w:rsid w:val="00591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591C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1CB9"/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91CB9"/>
    <w:rPr>
      <w:rFonts w:asciiTheme="majorHAnsi" w:eastAsiaTheme="majorEastAsia" w:hAnsiTheme="majorHAnsi" w:cstheme="majorBidi"/>
      <w:i/>
      <w:iCs/>
      <w:color w:val="365F91" w:themeColor="accent1" w:themeShade="BF"/>
      <w:lang w:val="uk-UA" w:eastAsia="uk-UA"/>
    </w:rPr>
  </w:style>
  <w:style w:type="paragraph" w:styleId="a5">
    <w:name w:val="List Paragraph"/>
    <w:basedOn w:val="a"/>
    <w:uiPriority w:val="34"/>
    <w:qFormat/>
    <w:rsid w:val="00591CB9"/>
    <w:pPr>
      <w:ind w:left="720"/>
      <w:contextualSpacing/>
    </w:pPr>
    <w:rPr>
      <w:lang w:val="uk-UA" w:eastAsia="uk-UA"/>
    </w:rPr>
  </w:style>
  <w:style w:type="character" w:customStyle="1" w:styleId="fontsize">
    <w:name w:val="fontsize"/>
    <w:basedOn w:val="a0"/>
    <w:rsid w:val="0059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5643</Words>
  <Characters>3218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2023-05-05T08:58:00Z</dcterms:modified>
</cp:coreProperties>
</file>