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ind w:left="1134" w:right="1134"/>
        <w:bidi w:val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«Про безоплатне прийняття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комунальну власність Броварської міської територіальної громади генераторів, як гуманітарної»</w:t>
      </w:r>
    </w:p>
    <w:p>
      <w:pPr>
        <w:widowControl w:val="1"/>
        <w:spacing w:lineRule="auto" w:line="240" w:after="28"/>
        <w:ind w:left="0" w:right="-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0" w:right="-1"/>
        <w:bidi w:val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 xml:space="preserve">Броварського району Київської області </w:t>
      </w:r>
      <w:bookmarkEnd w:id="0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/>
        </w:rPr>
        <w:t>VIII скликання.</w:t>
      </w: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1. Обґрунтування необхідності прийняття рішення</w:t>
      </w: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Декларація про перелік товарів, що визнаються гуманітарною допомогою від 19.02.2023 </w:t>
      </w:r>
      <w:bookmarkStart w:id="1" w:name="_Hlk110601973"/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про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>пропуск через митний кордон України гуманітарної допомоги</w:t>
      </w:r>
      <w:bookmarkEnd w:id="1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 xml:space="preserve">  від міста Ерланген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Федеративної Республіки Німеччина: двох дизельгенераторів, отримувач -  комунальне підприємство Броварської міської ради Броварського району Київської області 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Бровари-Благоустрій» та декларація від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02.03.2023 про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 xml:space="preserve">пропуск через митний кордон України гуманітарної допомоги від міста Ерланген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Федеративної Республіки Німеччина: чотирьох дизельгенераторів, отримувач -  управління освіти і науки Броварської міської ради Броварського району Київської області. Пропонується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 xml:space="preserve"> п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рийняти безоплатно в комунальну власність Броварської міської територіальної громади дизель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>генератори в кількості 6 штук.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2. Мета і шляхи її досягнення</w:t>
      </w:r>
    </w:p>
    <w:p>
      <w:pPr>
        <w:widowControl w:val="1"/>
        <w:spacing w:lineRule="auto" w:line="240" w:after="28"/>
        <w:ind w:firstLine="567" w:left="0" w:right="-5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Мета –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FFFFFF"/>
          <w:vertAlign w:val="baseline"/>
          <w:lang/>
        </w:rPr>
        <w:t xml:space="preserve">  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забезпечення ефективного використання отриманої гуманітарної допомоги. 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3. Правові аспекти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Пункт 2 та 5 статті 60 Закону України «Про місцеве самоврядування в Україні», Постанова Кабінету Міністрів України від 01.03.2022 № 174  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Деякі питання пропуску гуманітарної допомоги через митний кордон України в умовах воєнного стану</w:t>
      </w:r>
      <w:bookmarkStart w:id="2" w:name="n26"/>
      <w:bookmarkEnd w:id="2"/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Прийняття даного рішення виділення коштів не потребує.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5. Прогноз результатів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spacing w:lineRule="auto" w:line="240" w:after="28"/>
        <w:ind w:firstLine="567" w:left="0" w:right="0"/>
        <w:contextualSpacing w:val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Генератори, як гуманітарна допомога, відповідно до декларації про перелік товарів, що визнаються гуманітарною допомогою від 19.02.2023 в кількості 2 шт. будуть використовуватись комунальним підприємством Броварської міської ради Броварського району Київської області 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Бровари-Благоустрій» д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ля забезпечення електроенергією виробничого процесу підприємства, генератори, як гуманітарна допомога, відповідно до декларації про перелік товарів, що визнаються гуманітарною допомогою від 02.03.2023 в кількості 4 шт. будуть використовуватись управлінням </w:t>
      </w:r>
      <w:bookmarkStart w:id="3" w:name="_Hlk131750886"/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освіти і науки Броварської міської ради Броварського району Київської області</w:t>
      </w:r>
      <w:bookmarkEnd w:id="3"/>
      <w:r>
        <w:rPr>
          <w:rFonts w:ascii="Times New Roman" w:hAnsi="Times New Roman"/>
          <w:b w:val="0"/>
          <w:i w:val="0"/>
          <w:bCs w:val="0"/>
          <w:caps w:val="0"/>
          <w:strike w:val="0"/>
          <w:noProof w:val="1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для забезпечення електроенергією закладів освіти.</w:t>
      </w:r>
    </w:p>
    <w:p>
      <w:pPr>
        <w:widowControl w:val="1"/>
        <w:ind w:firstLine="567" w:left="0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6. Суб’єкт подання проєкту рішення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Доповідач: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>Відповідальна за підготовку проєкту: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Начальник управління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з питань </w:t>
      </w:r>
    </w:p>
    <w:p>
      <w:pPr>
        <w:widowControl w:val="1"/>
        <w:spacing w:lineRule="auto" w:line="240" w:after="28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комунальної власності та житла     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/>
        </w:rPr>
        <w:t xml:space="preserve">       Володимир МАКОВСЬКИЙ</w:t>
      </w:r>
    </w:p>
    <w:p>
      <w:pPr>
        <w:widowControl w:val="1"/>
        <w:spacing w:lineRule="auto" w:line="259" w:after="160"/>
        <w:ind w:left="0" w:right="0"/>
        <w:bidi w:val="0"/>
        <w:jc w:val="left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2023-04-07T07:28:25Z</dcterms:modified>
  <cp:revision>15</cp:revision>
</cp:coreProperties>
</file>