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ПС-86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="0" w:beforeAutospacing="0" w:after="0" w:afterAutospacing="0" w:line="17" w:lineRule="atLeast"/>
        <w:ind w:left="5103"/>
        <w:jc w:val="center"/>
        <w:rPr>
          <w:rFonts w:ascii="Times" w:hAnsi="Times"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</w:rPr>
        <w:t>від ______________</w:t>
      </w:r>
      <w:r>
        <w:rPr>
          <w:rFonts w:ascii="Times" w:hAnsi="Times"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</w:rPr>
        <w:t>№________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Д О Г О В І Р 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про реструктуризацію заборгованості з орендної плати по договору оренди об’єкта комунальної власності Броварської міської територіальної громади № 16-20 від 01 грудня  2020 року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м. Бровари</w:t>
        <w:tab/>
        <w:tab/>
        <w:tab/>
        <w:tab/>
        <w:tab/>
        <w:tab/>
        <w:tab/>
        <w:t xml:space="preserve">   від «___» _______ 2023 року 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Управління з питань комунальної власності та житла Броварської міської ради Броварського району Київської області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,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ідентифікаційний код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ЄДРПОУ: 24209727, місцезнаходження якого: Україна, 07400, Київська область, Броварський район, місто Бровари, бульвар Незалежності, будинок 2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(надалі – «Орендодавець»), в особі начальника управління Маковського Володимира Миколайовича, який діє на підставі Положення, з однієї сторони, </w:t>
      </w:r>
    </w:p>
    <w:p>
      <w:pPr>
        <w:widowControl/>
        <w:bidi w:val="0"/>
        <w:spacing w:beforeAutospacing="0" w:after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Фізична особа-підприємець Тичинська Наталія Михайлівна, ідентифікаційний код ЄДРПОУ: 2346211044, місцезнаходження якої: Україна,  07400, Київська область, Броварський район, місто Бровари, вулиця Чорних Запорожців, будинок 64-А, квартира 121 (надалі – «Орендар»),  в особі Тичинської Наталії Михайлівни, дата та номер запису в Єдиному державному реєстрі юридичних осіб, фізичних осіб-підприємців та громадських формувань: 01.03.2016, 2 355 000 0000 018401, з другої сторони, що іменуються разом – Сторони, домовилися уклали цей договір про нижченаведене: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widowControl/>
        <w:numPr>
          <w:ilvl w:val="0"/>
          <w:numId w:val="1"/>
        </w:numPr>
        <w:tabs>
          <w:tab w:val="left" w:pos="720"/>
        </w:tabs>
        <w:bidi w:val="0"/>
        <w:spacing w:beforeAutospacing="0" w:after="0" w:afterAutospacing="0"/>
        <w:ind w:left="0" w:right="0" w:hanging="36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Предмет договору 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1.1. На період з 01 липня 2023 року по 31 грудня 2023 року Орендодавець дає згоду Орендарю на реструктуризацію заборгованості з орендної плати по договору оренди об’єкта комунальної власності Броварської міської територіальної громади № 16-20 від 01 грудня  2020 року нежитлового приміщення площею 13,5 кв.м., що знаходиться за адресою:  Київська область, Броварський район, місто Бровари, вулиця Грушевського Михайла, будинок 17, що виникла в загальній сумі 10 000,00 грн. (десять тисяч гривень 00 копійок), в т.ч. ПДВ.</w:t>
      </w:r>
    </w:p>
    <w:p>
      <w:pPr>
        <w:widowControl/>
        <w:numPr>
          <w:ilvl w:val="0"/>
          <w:numId w:val="1"/>
        </w:numPr>
        <w:tabs>
          <w:tab w:val="left" w:pos="720"/>
        </w:tabs>
        <w:bidi w:val="0"/>
        <w:spacing w:beforeAutospacing="0" w:after="0" w:afterAutospacing="0"/>
        <w:ind w:left="720" w:right="0" w:hanging="360"/>
        <w:contextualSpacing w:val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Порядок розрахунків </w:t>
      </w:r>
    </w:p>
    <w:p>
      <w:pPr>
        <w:widowControl/>
        <w:bidi w:val="0"/>
        <w:spacing w:beforeAutospacing="0" w:after="0" w:afterAutospacing="0" w:line="240" w:lineRule="auto"/>
        <w:ind w:left="720" w:right="0"/>
        <w:contextualSpacing w:val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0" w:afterAutospacing="0" w:line="240" w:lineRule="auto"/>
        <w:ind w:left="567" w:right="0"/>
        <w:contextualSpacing w:val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Орендар зобов’язується: </w:t>
      </w:r>
    </w:p>
    <w:p>
      <w:pPr>
        <w:widowControl/>
        <w:bidi w:val="0"/>
        <w:spacing w:beforeAutospacing="0" w:after="0" w:afterAutospacing="0" w:line="240" w:lineRule="auto"/>
        <w:ind w:left="567" w:right="0"/>
        <w:contextualSpacing w:val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spacing w:beforeAutospacing="0" w:after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2.1. Сплачувати заборгованість з орендної плати, яка зазначена в підпункті 1.1 цього договору,  щомісячно не пізніше 20-го числа наступного місяця згідно графіку:</w:t>
      </w:r>
    </w:p>
    <w:p>
      <w:pPr>
        <w:widowControl/>
        <w:bidi w:val="0"/>
        <w:spacing w:beforeAutospacing="0" w:after="0" w:afterAutospacing="0" w:line="240" w:lineRule="auto"/>
        <w:ind w:left="0" w:right="0" w:firstLine="567"/>
        <w:jc w:val="both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0" w:afterAutospacing="0" w:line="240" w:lineRule="auto"/>
        <w:ind w:left="0" w:right="0"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09"/>
        <w:gridCol w:w="5684"/>
        <w:gridCol w:w="2477"/>
      </w:tblGrid>
      <w:tr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№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п/п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Термін сплати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(місяць, рік)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Сума, з ПДВ, грн.</w:t>
            </w:r>
          </w:p>
        </w:tc>
      </w:tr>
      <w:tr>
        <w:tblPrEx>
          <w:tblW w:w="0" w:type="auto"/>
          <w:tblInd w:w="108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до 20 липня 2023 року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1667,00</w:t>
            </w:r>
          </w:p>
        </w:tc>
      </w:tr>
      <w:tr>
        <w:tblPrEx>
          <w:tblW w:w="0" w:type="auto"/>
          <w:tblInd w:w="108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до 20 серпня 2023 року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1667,00</w:t>
            </w:r>
          </w:p>
        </w:tc>
      </w:tr>
      <w:tr>
        <w:tblPrEx>
          <w:tblW w:w="0" w:type="auto"/>
          <w:tblInd w:w="108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до 20 вересня 2023 року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1667,00</w:t>
            </w:r>
          </w:p>
        </w:tc>
      </w:tr>
      <w:tr>
        <w:tblPrEx>
          <w:tblW w:w="0" w:type="auto"/>
          <w:tblInd w:w="108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до 20 жовтеня 2023 року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1667,00</w:t>
            </w:r>
          </w:p>
        </w:tc>
      </w:tr>
      <w:tr>
        <w:tblPrEx>
          <w:tblW w:w="0" w:type="auto"/>
          <w:tblInd w:w="108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до 20 листопада 2023 року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1667,00</w:t>
            </w:r>
          </w:p>
        </w:tc>
      </w:tr>
      <w:tr>
        <w:tblPrEx>
          <w:tblW w:w="0" w:type="auto"/>
          <w:tblInd w:w="108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до 20 грудня 2023 року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1665,00</w:t>
            </w:r>
          </w:p>
        </w:tc>
      </w:tr>
      <w:tr>
        <w:tblPrEx>
          <w:tblW w:w="0" w:type="auto"/>
          <w:tblInd w:w="108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Разом :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10 000,00</w:t>
            </w:r>
          </w:p>
        </w:tc>
      </w:tr>
    </w:tbl>
    <w:p>
      <w:pPr>
        <w:widowControl/>
        <w:tabs>
          <w:tab w:val="left" w:pos="-284"/>
          <w:tab w:val="left" w:pos="-142"/>
          <w:tab w:val="left" w:pos="709"/>
        </w:tabs>
        <w:bidi w:val="0"/>
        <w:spacing w:beforeAutospacing="0" w:after="0" w:afterAutospacing="0" w:line="240" w:lineRule="auto"/>
        <w:ind w:left="0" w:right="0" w:firstLine="426"/>
        <w:jc w:val="both"/>
        <w:rPr>
          <w:rFonts w:ascii="Times New Roman" w:hAnsi="Times New Roman"/>
          <w:b/>
          <w:sz w:val="28"/>
          <w:szCs w:val="28"/>
        </w:rPr>
      </w:pPr>
    </w:p>
    <w:p>
      <w:pPr>
        <w:widowControl/>
        <w:tabs>
          <w:tab w:val="left" w:pos="-284"/>
          <w:tab w:val="left" w:pos="-142"/>
          <w:tab w:val="left" w:pos="709"/>
        </w:tabs>
        <w:bidi w:val="0"/>
        <w:spacing w:beforeAutospacing="0" w:after="0" w:afterAutospacing="0" w:line="240" w:lineRule="auto"/>
        <w:ind w:left="0" w:right="0" w:firstLine="426"/>
        <w:jc w:val="both"/>
        <w:rPr>
          <w:rFonts w:ascii="Times New Roman" w:hAnsi="Times New Roman"/>
          <w:b/>
          <w:sz w:val="28"/>
          <w:szCs w:val="28"/>
        </w:rPr>
      </w:pPr>
    </w:p>
    <w:p>
      <w:pPr>
        <w:widowControl/>
        <w:tabs>
          <w:tab w:val="left" w:pos="-284"/>
          <w:tab w:val="left" w:pos="-142"/>
          <w:tab w:val="left" w:pos="709"/>
        </w:tabs>
        <w:bidi w:val="0"/>
        <w:spacing w:beforeAutospacing="0" w:after="0" w:afterAutospacing="0" w:line="240" w:lineRule="auto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2.2. Сплачувати орендну плату (поточні платежі) незалежно від наслідків господарської діяльності орендаря щомісячно не пізніше 20-го числа наступного місяця.</w:t>
      </w:r>
    </w:p>
    <w:p>
      <w:pPr>
        <w:widowControl/>
        <w:tabs>
          <w:tab w:val="left" w:pos="-284"/>
          <w:tab w:val="left" w:pos="-142"/>
          <w:tab w:val="left" w:pos="709"/>
        </w:tabs>
        <w:bidi w:val="0"/>
        <w:spacing w:beforeAutospacing="0" w:after="0" w:afterAutospacing="0" w:line="240" w:lineRule="auto"/>
        <w:ind w:left="0" w:right="0" w:firstLine="426"/>
        <w:jc w:val="right"/>
        <w:rPr>
          <w:rFonts w:ascii="Times New Roman" w:hAnsi="Times New Roman"/>
          <w:b/>
          <w:sz w:val="28"/>
          <w:szCs w:val="28"/>
        </w:rPr>
      </w:pPr>
    </w:p>
    <w:p>
      <w:pPr>
        <w:widowControl/>
        <w:tabs>
          <w:tab w:val="left" w:pos="-284"/>
          <w:tab w:val="left" w:pos="-142"/>
          <w:tab w:val="left" w:pos="709"/>
        </w:tabs>
        <w:bidi w:val="0"/>
        <w:spacing w:beforeAutospacing="0" w:after="0" w:afterAutospacing="0" w:line="240" w:lineRule="auto"/>
        <w:ind w:left="0" w:right="0" w:firstLine="426"/>
        <w:jc w:val="right"/>
        <w:rPr>
          <w:rFonts w:ascii="Times New Roman" w:hAnsi="Times New Roman"/>
          <w:b/>
          <w:sz w:val="28"/>
          <w:szCs w:val="28"/>
        </w:rPr>
      </w:pPr>
    </w:p>
    <w:p>
      <w:pPr>
        <w:widowControl/>
        <w:numPr>
          <w:ilvl w:val="0"/>
          <w:numId w:val="2"/>
        </w:numPr>
        <w:tabs>
          <w:tab w:val="left" w:pos="720"/>
        </w:tabs>
        <w:bidi w:val="0"/>
        <w:spacing w:beforeAutospacing="0" w:after="0" w:afterAutospacing="0"/>
        <w:ind w:left="0" w:right="0" w:hanging="36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Відповідальність сторін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numPr>
          <w:ilvl w:val="1"/>
          <w:numId w:val="2"/>
        </w:numPr>
        <w:tabs>
          <w:tab w:val="left" w:pos="360"/>
        </w:tabs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3.1. У разі невиконання Орендарем зобов’язань за даним договором Орендодавець звертається з позовом до суду про стягнення заборгованості у примусовому порядку.</w:t>
      </w:r>
    </w:p>
    <w:p>
      <w:pPr>
        <w:widowControl/>
        <w:numPr>
          <w:ilvl w:val="1"/>
          <w:numId w:val="2"/>
        </w:numPr>
        <w:tabs>
          <w:tab w:val="left" w:pos="360"/>
        </w:tabs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numPr>
          <w:ilvl w:val="1"/>
          <w:numId w:val="2"/>
        </w:numPr>
        <w:tabs>
          <w:tab w:val="left" w:pos="360"/>
        </w:tabs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3.2. В усьому іншому сторони керуються чинним законодавством України.</w:t>
      </w:r>
    </w:p>
    <w:p>
      <w:pPr>
        <w:widowControl/>
        <w:tabs>
          <w:tab w:val="left" w:pos="360"/>
        </w:tabs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/>
          <w:sz w:val="28"/>
          <w:szCs w:val="28"/>
        </w:rPr>
      </w:pPr>
    </w:p>
    <w:p>
      <w:pPr>
        <w:widowControl/>
        <w:numPr>
          <w:ilvl w:val="0"/>
          <w:numId w:val="2"/>
        </w:numPr>
        <w:tabs>
          <w:tab w:val="left" w:pos="720"/>
        </w:tabs>
        <w:bidi w:val="0"/>
        <w:spacing w:beforeAutospacing="0" w:after="0" w:afterAutospacing="0"/>
        <w:ind w:left="0" w:right="0" w:hanging="36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Строк дії договору 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numPr>
          <w:ilvl w:val="1"/>
          <w:numId w:val="2"/>
        </w:numPr>
        <w:tabs>
          <w:tab w:val="left" w:pos="360"/>
        </w:tabs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4.1. Цей Договір складений в двох автентичних примірниках: по одному примірнику для Орендодавця та Орендаря. Кожний з примірників має однакову юридичну силу.</w:t>
      </w:r>
    </w:p>
    <w:p>
      <w:pPr>
        <w:widowControl/>
        <w:numPr>
          <w:ilvl w:val="1"/>
          <w:numId w:val="2"/>
        </w:numPr>
        <w:tabs>
          <w:tab w:val="left" w:pos="360"/>
        </w:tabs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numPr>
          <w:ilvl w:val="1"/>
          <w:numId w:val="2"/>
        </w:numPr>
        <w:tabs>
          <w:tab w:val="left" w:pos="360"/>
        </w:tabs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4.2. Цей Договір вважається укладеним і набирає чинності з моменту його підписання Сторонами та діє по 31 грудня 2023 року.</w:t>
      </w:r>
    </w:p>
    <w:p>
      <w:pPr>
        <w:widowControl/>
        <w:numPr>
          <w:ilvl w:val="1"/>
          <w:numId w:val="2"/>
        </w:numPr>
        <w:tabs>
          <w:tab w:val="left" w:pos="360"/>
        </w:tabs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numPr>
          <w:ilvl w:val="1"/>
          <w:numId w:val="2"/>
        </w:numPr>
        <w:tabs>
          <w:tab w:val="left" w:pos="360"/>
        </w:tabs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4.3. Договір достроково припиняє свою дію:</w:t>
      </w:r>
    </w:p>
    <w:p>
      <w:pPr>
        <w:widowControl/>
        <w:numPr>
          <w:ilvl w:val="1"/>
          <w:numId w:val="2"/>
        </w:numPr>
        <w:tabs>
          <w:tab w:val="left" w:pos="360"/>
        </w:tabs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у разі несплати суми боргу, згідно графіку, та (або) при несплаті поточних платежів понад один місяць,  договір розривається в односторонньому порядку без письмового попередження Орендаря;</w:t>
      </w:r>
    </w:p>
    <w:p>
      <w:pPr>
        <w:widowControl/>
        <w:numPr>
          <w:ilvl w:val="1"/>
          <w:numId w:val="2"/>
        </w:numPr>
        <w:tabs>
          <w:tab w:val="left" w:pos="360"/>
        </w:tabs>
        <w:bidi w:val="0"/>
        <w:spacing w:beforeAutospacing="0" w:after="0" w:afterAutospacing="0"/>
        <w:ind w:left="0" w:right="0" w:firstLine="567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- у разі повної сплати заборгованості.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widowControl/>
        <w:numPr>
          <w:ilvl w:val="0"/>
          <w:numId w:val="2"/>
        </w:numPr>
        <w:tabs>
          <w:tab w:val="left" w:pos="720"/>
        </w:tabs>
        <w:bidi w:val="0"/>
        <w:spacing w:beforeAutospacing="0" w:after="0" w:afterAutospacing="0"/>
        <w:ind w:left="720" w:right="0" w:hanging="360"/>
        <w:contextualSpacing w:val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Юридичні адреси та банківські реквізити сторін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969" w:type="dxa"/>
        <w:tblInd w:w="0" w:type="dxa"/>
        <w:tblBorders>
          <w:insideH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0105"/>
        <w:gridCol w:w="216"/>
      </w:tblGrid>
      <w:tr>
        <w:tblPrEx>
          <w:tblW w:w="9969" w:type="dxa"/>
          <w:tblInd w:w="0" w:type="dxa"/>
          <w:tblBorders>
            <w:insideH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«ОРЕНДОДАВЕЦЬ»                                            «ОРЕНДАР»</w:t>
            </w:r>
          </w:p>
          <w:tbl>
            <w:tblPr>
              <w:tblW w:w="9889" w:type="dxa"/>
              <w:tblInd w:w="0" w:type="dxa"/>
              <w:shd w:val="clear" w:color="auto" w:fill="FFFFFF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5233"/>
              <w:gridCol w:w="414"/>
              <w:gridCol w:w="4243"/>
            </w:tblGrid>
            <w:tr>
              <w:tblPrEx>
                <w:tblW w:w="9889" w:type="dxa"/>
                <w:tblInd w:w="0" w:type="dxa"/>
                <w:shd w:val="clear" w:color="auto" w:fill="FFFFFF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/>
              </w:tblPrEx>
              <w:tc>
                <w:tcPr>
                  <w:tcW w:w="51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 xml:space="preserve">Управління  з питань комунальної власності та житла Броварської міської ради Броварського району Київської області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47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 xml:space="preserve">Фізична особа-підприємець </w:t>
                  </w:r>
                </w:p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>Тичинська Наталія Михайлівна</w:t>
                  </w:r>
                </w:p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>Код ЄДРПОУ: 2346211044</w:t>
                  </w:r>
                </w:p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 xml:space="preserve">Юридична адреса: </w:t>
                  </w:r>
                </w:p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 xml:space="preserve">вулиця Чорних Запорожців,  64-А, квартира 121, місто Бровари, Броварського району, </w:t>
                  </w:r>
                </w:p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>Київської області, 07400</w:t>
                  </w:r>
                </w:p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>Телефон: (066)354-45-75</w:t>
                  </w:r>
                </w:p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>E-mail:tt_87@ ukr.net</w:t>
                  </w:r>
                </w:p>
                <w:p>
                  <w:pPr>
                    <w:widowControl/>
                    <w:tabs>
                      <w:tab w:val="left" w:pos="3402"/>
                    </w:tabs>
                    <w:bidi w:val="0"/>
                    <w:spacing w:beforeAutospacing="0" w:after="0" w:afterAutospacing="0" w:line="240" w:lineRule="auto"/>
                    <w:ind w:left="0" w:right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>
                  <w:pPr>
                    <w:widowControl/>
                    <w:tabs>
                      <w:tab w:val="left" w:pos="3402"/>
                    </w:tabs>
                    <w:bidi w:val="0"/>
                    <w:spacing w:beforeAutospacing="0" w:after="0" w:afterAutospacing="0" w:line="240" w:lineRule="auto"/>
                    <w:ind w:left="0" w:right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>
                  <w:pPr>
                    <w:widowControl/>
                    <w:tabs>
                      <w:tab w:val="left" w:pos="3402"/>
                    </w:tabs>
                    <w:bidi w:val="0"/>
                    <w:spacing w:beforeAutospacing="0" w:after="0" w:afterAutospacing="0" w:line="240" w:lineRule="auto"/>
                    <w:ind w:left="0" w:right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>
                  <w:pPr>
                    <w:widowControl/>
                    <w:tabs>
                      <w:tab w:val="left" w:pos="3402"/>
                    </w:tabs>
                    <w:bidi w:val="0"/>
                    <w:spacing w:beforeAutospacing="0" w:after="0" w:afterAutospacing="0" w:line="240" w:lineRule="auto"/>
                    <w:ind w:left="0" w:right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>__________</w:t>
                  </w: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 xml:space="preserve"> Наталія ТИЧИНСЬКА</w:t>
                  </w:r>
                </w:p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 xml:space="preserve">   (підпис)</w:t>
                  </w:r>
                </w:p>
                <w:p>
                  <w:pPr>
                    <w:widowControl/>
                    <w:tabs>
                      <w:tab w:val="left" w:pos="3402"/>
                    </w:tabs>
                    <w:bidi w:val="0"/>
                    <w:spacing w:beforeAutospacing="0" w:after="0" w:afterAutospacing="0" w:line="240" w:lineRule="auto"/>
                    <w:ind w:left="0" w:right="0"/>
                    <w:jc w:val="both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>М.П.</w:t>
                  </w:r>
                </w:p>
              </w:tc>
            </w:tr>
            <w:tr>
              <w:tblPrEx>
                <w:tblW w:w="9889" w:type="dxa"/>
                <w:tblInd w:w="0" w:type="dxa"/>
                <w:shd w:val="clear" w:color="auto" w:fill="FFFFFF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/>
              </w:tblPrEx>
              <w:tc>
                <w:tcPr>
                  <w:tcW w:w="51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>код ЄДРПОУ: 24209727</w:t>
                  </w:r>
                </w:p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 xml:space="preserve">Юридична адреса: </w:t>
                  </w:r>
                </w:p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 xml:space="preserve">бульвар Незалежності, будинок  2, </w:t>
                  </w:r>
                </w:p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>місто Бровари, Броварського району, Київської області, 07400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47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widowControl/>
                    <w:tabs>
                      <w:tab w:val="left" w:pos="3402"/>
                    </w:tabs>
                    <w:bidi w:val="0"/>
                    <w:spacing w:beforeAutospacing="0" w:after="0" w:afterAutospacing="0" w:line="240" w:lineRule="auto"/>
                    <w:ind w:left="0" w:right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W w:w="9889" w:type="dxa"/>
                <w:tblInd w:w="0" w:type="dxa"/>
                <w:shd w:val="clear" w:color="auto" w:fill="FFFFFF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/>
              </w:tblPrEx>
              <w:tc>
                <w:tcPr>
                  <w:tcW w:w="51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>р/р  UA328201720355149006000021776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47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widowControl/>
                    <w:tabs>
                      <w:tab w:val="left" w:pos="3402"/>
                    </w:tabs>
                    <w:bidi w:val="0"/>
                    <w:spacing w:beforeAutospacing="0" w:after="0" w:afterAutospacing="0" w:line="240" w:lineRule="auto"/>
                    <w:ind w:left="0" w:right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W w:w="9889" w:type="dxa"/>
                <w:tblInd w:w="0" w:type="dxa"/>
                <w:shd w:val="clear" w:color="auto" w:fill="FFFFFF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/>
              </w:tblPrEx>
              <w:tc>
                <w:tcPr>
                  <w:tcW w:w="51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000000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 xml:space="preserve">Банк: </w:t>
                  </w: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000000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>Державна казначейська служба України, м. Київ, МФО 820172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47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widowControl/>
                    <w:tabs>
                      <w:tab w:val="left" w:pos="3402"/>
                    </w:tabs>
                    <w:bidi w:val="0"/>
                    <w:spacing w:beforeAutospacing="0" w:after="0" w:afterAutospacing="0" w:line="240" w:lineRule="auto"/>
                    <w:ind w:left="0" w:right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W w:w="9889" w:type="dxa"/>
                <w:tblInd w:w="0" w:type="dxa"/>
                <w:shd w:val="clear" w:color="auto" w:fill="FFFFFF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/>
              </w:tblPrEx>
              <w:tc>
                <w:tcPr>
                  <w:tcW w:w="51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000000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000000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>Телефон: (04594) 7-20-54; 7-20-56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47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widowControl/>
                    <w:tabs>
                      <w:tab w:val="left" w:pos="3402"/>
                    </w:tabs>
                    <w:bidi w:val="0"/>
                    <w:spacing w:beforeAutospacing="0" w:after="0" w:afterAutospacing="0" w:line="240" w:lineRule="auto"/>
                    <w:ind w:left="0" w:right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W w:w="9889" w:type="dxa"/>
                <w:tblInd w:w="0" w:type="dxa"/>
                <w:shd w:val="clear" w:color="auto" w:fill="FFFFFF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/>
              </w:tblPrEx>
              <w:tc>
                <w:tcPr>
                  <w:tcW w:w="51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Style w:val="Hyperlink"/>
                      <w:rFonts w:ascii="Times New Roman" w:hAnsi="Times New Roman"/>
                      <w:color w:val="000000"/>
                      <w:sz w:val="28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000000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 xml:space="preserve">Е-mail: </w:t>
                  </w:r>
                  <w:hyperlink r:id="rId4">
                    <w:r>
                      <w:rPr>
                        <w:rStyle w:val="Hyperlink"/>
                        <w:rFonts w:ascii="Times New Roman" w:hAnsi="Times New Roman"/>
                        <w:color w:val="000000"/>
                        <w:sz w:val="28"/>
                      </w:rPr>
                      <w:t>ukv_bmr@ukr.net</w:t>
                    </w:r>
                  </w:hyperlink>
                </w:p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47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widowControl/>
                    <w:tabs>
                      <w:tab w:val="left" w:pos="3402"/>
                    </w:tabs>
                    <w:bidi w:val="0"/>
                    <w:spacing w:beforeAutospacing="0" w:after="0" w:afterAutospacing="0" w:line="240" w:lineRule="auto"/>
                    <w:ind w:left="0" w:right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>
              <w:tblPrEx>
                <w:tblW w:w="9889" w:type="dxa"/>
                <w:tblInd w:w="0" w:type="dxa"/>
                <w:shd w:val="clear" w:color="auto" w:fill="FFFFFF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/>
              </w:tblPrEx>
              <w:tc>
                <w:tcPr>
                  <w:tcW w:w="51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>Начальник управління</w:t>
                  </w:r>
                </w:p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both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>_________ Володимир МАКОВСЬКИЙ</w:t>
                  </w:r>
                </w:p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both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 xml:space="preserve">  (підпис)</w:t>
                  </w:r>
                </w:p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000000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auto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>М.П.</w:t>
                  </w:r>
                  <w:r>
                    <w:rPr>
                      <w:rFonts w:ascii="Times New Roman" w:hAnsi="Times New Roman"/>
                      <w:b w:val="0"/>
                      <w:bCs w:val="0"/>
                      <w:i w:val="0"/>
                      <w:caps w:val="0"/>
                      <w:noProof w:val="0"/>
                      <w:vanish w:val="0"/>
                      <w:color w:val="000000"/>
                      <w:sz w:val="28"/>
                      <w:u w:val="none"/>
                      <w:shd w:val="clear" w:color="auto" w:fill="auto"/>
                      <w:vertAlign w:val="baseline"/>
                      <w:lang w:val="x-none"/>
                    </w:rPr>
                    <w:t xml:space="preserve"> 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widowControl/>
                    <w:bidi w:val="0"/>
                    <w:spacing w:beforeAutospacing="0" w:after="0" w:afterAutospacing="0" w:line="240" w:lineRule="auto"/>
                    <w:ind w:left="0" w:right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47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top"/>
                </w:tcPr>
                <w:p>
                  <w:pPr>
                    <w:widowControl/>
                    <w:tabs>
                      <w:tab w:val="left" w:pos="3402"/>
                    </w:tabs>
                    <w:bidi w:val="0"/>
                    <w:spacing w:beforeAutospacing="0" w:after="0" w:afterAutospacing="0" w:line="240" w:lineRule="auto"/>
                    <w:ind w:left="0" w:right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widowControl/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tabs>
          <w:tab w:val="left" w:pos="-426"/>
          <w:tab w:val="left" w:pos="8364"/>
        </w:tabs>
        <w:bidi w:val="0"/>
        <w:spacing w:beforeAutospacing="0" w:after="0" w:afterAutospacing="0" w:line="240" w:lineRule="auto"/>
        <w:ind w:left="0" w:right="41"/>
        <w:jc w:val="both"/>
        <w:rPr>
          <w:rFonts w:ascii="Times New Roman" w:hAnsi="Times New Roman"/>
          <w:b/>
          <w:sz w:val="28"/>
          <w:szCs w:val="28"/>
        </w:rPr>
      </w:pPr>
    </w:p>
    <w:p>
      <w:pPr>
        <w:widowControl/>
        <w:tabs>
          <w:tab w:val="left" w:pos="-426"/>
          <w:tab w:val="left" w:pos="8364"/>
        </w:tabs>
        <w:bidi w:val="0"/>
        <w:spacing w:beforeAutospacing="0" w:after="0" w:afterAutospacing="0" w:line="240" w:lineRule="auto"/>
        <w:ind w:left="0" w:right="41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Ігор САПОЖКО</w:t>
      </w:r>
    </w:p>
    <w:p>
      <w:pPr>
        <w:spacing w:beforeAutospacing="0" w:after="0" w:afterAutospacing="0"/>
        <w:ind w:left="0"/>
        <w:jc w:val="both"/>
        <w:rPr>
          <w:rFonts w:ascii="Times New Roman" w:hAnsi="Times New Roman"/>
          <w:sz w:val="28"/>
          <w:szCs w:val="28"/>
        </w:rPr>
      </w:pPr>
      <w:permEnd w:id="0"/>
    </w:p>
    <w:sectPr>
      <w:headerReference w:type="default" r:id="rId5"/>
      <w:footerReference w:type="default" r:id="rId6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0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spacing w:beforeAutospacing="0" w:afterAutospacing="0" w:line="240" w:lineRule="auto"/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spacing w:beforeAutospacing="0" w:afterAutospacing="0" w:line="240" w:lineRule="auto"/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spacing w:beforeAutospacing="0" w:afterAutospacing="0" w:line="240" w:lineRule="auto"/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spacing w:beforeAutospacing="0" w:afterAutospacing="0" w:line="240" w:lineRule="auto"/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spacing w:beforeAutospacing="0" w:afterAutospacing="0" w:line="240" w:lineRule="auto"/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spacing w:beforeAutospacing="0" w:afterAutospacing="0" w:line="240" w:lineRule="auto"/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spacing w:beforeAutospacing="0" w:afterAutospacing="0" w:line="240" w:lineRule="auto"/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spacing w:beforeAutospacing="0" w:afterAutospacing="0" w:line="240" w:lineRule="auto"/>
        <w:ind w:left="6480" w:hanging="180"/>
      </w:pPr>
      <w:rPr>
        <w:rFonts w:ascii="Times New Roman" w:hAnsi="Times New Roman"/>
      </w:rPr>
    </w:lvl>
  </w:abstractNum>
  <w:abstractNum w:abstractNumId="1">
    <w:nsid w:val="00000002"/>
    <w:multiLevelType w:val="hybridMultilevel"/>
    <w:tmpl w:val="00000000"/>
    <w:lvl w:ilvl="0">
      <w:start w:val="3"/>
      <w:numFmt w:val="decimal"/>
      <w:lvlText w:val="%1."/>
      <w:lvlJc w:val="left"/>
      <w:pPr>
        <w:spacing w:beforeAutospacing="0" w:afterAutospacing="0" w:line="240" w:lineRule="auto"/>
        <w:ind w:left="720" w:hanging="360"/>
      </w:pPr>
      <w:rPr>
        <w:rFonts w:ascii="Times New Roman" w:hAnsi="Times New Roman"/>
      </w:rPr>
    </w:lvl>
    <w:lvl w:ilvl="1">
      <w:start w:val="0"/>
      <w:numFmt w:val="decimal"/>
      <w:lvlJc w:val="left"/>
      <w:pPr>
        <w:spacing w:beforeAutospacing="0" w:afterAutospacing="0" w:line="240" w:lineRule="auto"/>
      </w:pPr>
      <w:rPr>
        <w:rFonts w:ascii="Times New Roman" w:hAnsi="Times New Roman"/>
      </w:rPr>
    </w:lvl>
    <w:lvl w:ilvl="2">
      <w:start w:val="0"/>
      <w:numFmt w:val="decimal"/>
      <w:lvlJc w:val="left"/>
      <w:pPr>
        <w:spacing w:beforeAutospacing="0" w:afterAutospacing="0" w:line="240" w:lineRule="auto"/>
      </w:pPr>
      <w:rPr>
        <w:rFonts w:ascii="Times New Roman" w:hAnsi="Times New Roman"/>
      </w:rPr>
    </w:lvl>
    <w:lvl w:ilvl="3">
      <w:start w:val="0"/>
      <w:numFmt w:val="decimal"/>
      <w:lvlJc w:val="left"/>
      <w:pPr>
        <w:spacing w:beforeAutospacing="0" w:afterAutospacing="0" w:line="240" w:lineRule="auto"/>
      </w:pPr>
      <w:rPr>
        <w:rFonts w:ascii="Times New Roman" w:hAnsi="Times New Roman"/>
      </w:rPr>
    </w:lvl>
    <w:lvl w:ilvl="4">
      <w:start w:val="0"/>
      <w:numFmt w:val="decimal"/>
      <w:lvlJc w:val="left"/>
      <w:pPr>
        <w:spacing w:beforeAutospacing="0" w:afterAutospacing="0" w:line="240" w:lineRule="auto"/>
      </w:pPr>
      <w:rPr>
        <w:rFonts w:ascii="Times New Roman" w:hAnsi="Times New Roman"/>
      </w:rPr>
    </w:lvl>
    <w:lvl w:ilvl="5">
      <w:start w:val="0"/>
      <w:numFmt w:val="decimal"/>
      <w:lvlJc w:val="left"/>
      <w:pPr>
        <w:spacing w:beforeAutospacing="0" w:afterAutospacing="0" w:line="240" w:lineRule="auto"/>
      </w:pPr>
      <w:rPr>
        <w:rFonts w:ascii="Times New Roman" w:hAnsi="Times New Roman"/>
      </w:rPr>
    </w:lvl>
    <w:lvl w:ilvl="6">
      <w:start w:val="0"/>
      <w:numFmt w:val="decimal"/>
      <w:lvlJc w:val="left"/>
      <w:pPr>
        <w:spacing w:beforeAutospacing="0" w:afterAutospacing="0" w:line="240" w:lineRule="auto"/>
      </w:pPr>
      <w:rPr>
        <w:rFonts w:ascii="Times New Roman" w:hAnsi="Times New Roman"/>
      </w:rPr>
    </w:lvl>
    <w:lvl w:ilvl="7">
      <w:start w:val="0"/>
      <w:numFmt w:val="decimal"/>
      <w:lvlJc w:val="left"/>
      <w:pPr>
        <w:spacing w:beforeAutospacing="0" w:afterAutospacing="0" w:line="240" w:lineRule="auto"/>
      </w:pPr>
      <w:rPr>
        <w:rFonts w:ascii="Times New Roman" w:hAnsi="Times New Roman"/>
      </w:rPr>
    </w:lvl>
    <w:lvl w:ilvl="8">
      <w:start w:val="0"/>
      <w:numFmt w:val="decimal"/>
      <w:lvlJc w:val="left"/>
      <w:pPr>
        <w:spacing w:beforeAutospacing="0" w:afterAutospacing="0" w:line="240" w:lineRule="auto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11</cp:revision>
  <dcterms:created xsi:type="dcterms:W3CDTF">2023-03-27T06:26:00Z</dcterms:created>
  <dcterms:modified xsi:type="dcterms:W3CDTF">2023-06-08T08:01:21Z</dcterms:modified>
</cp:coreProperties>
</file>