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DE01" w14:textId="77777777" w:rsidR="005B1C08" w:rsidRDefault="00000000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CB9AC46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A43A57B" w14:textId="50B59DC8" w:rsidR="00647167" w:rsidRPr="00647167" w:rsidRDefault="00647167" w:rsidP="00647167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  <w:r w:rsidRPr="00647167">
        <w:rPr>
          <w:rFonts w:ascii="Times New Roman" w:hAnsi="Times New Roman"/>
          <w:sz w:val="28"/>
          <w:szCs w:val="28"/>
          <w:lang w:val="uk-UA"/>
        </w:rPr>
        <w:t xml:space="preserve">до проекту рішення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7167">
        <w:rPr>
          <w:rFonts w:ascii="Times New Roman" w:hAnsi="Times New Roman"/>
          <w:b/>
          <w:sz w:val="28"/>
          <w:szCs w:val="28"/>
        </w:rPr>
        <w:t xml:space="preserve">«Про </w:t>
      </w:r>
      <w:proofErr w:type="spellStart"/>
      <w:r w:rsidRPr="00647167">
        <w:rPr>
          <w:rFonts w:ascii="Times New Roman" w:hAnsi="Times New Roman"/>
          <w:b/>
          <w:sz w:val="28"/>
          <w:szCs w:val="28"/>
        </w:rPr>
        <w:t>присвоєння</w:t>
      </w:r>
      <w:proofErr w:type="spellEnd"/>
      <w:r w:rsidRPr="006471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/>
          <w:b/>
          <w:sz w:val="28"/>
          <w:szCs w:val="28"/>
        </w:rPr>
        <w:t>звання</w:t>
      </w:r>
      <w:proofErr w:type="spellEnd"/>
      <w:r w:rsidRPr="00647167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Pr="00647167">
        <w:rPr>
          <w:rFonts w:ascii="Times New Roman" w:hAnsi="Times New Roman"/>
          <w:b/>
          <w:sz w:val="28"/>
          <w:szCs w:val="28"/>
        </w:rPr>
        <w:t>Почесний</w:t>
      </w:r>
      <w:proofErr w:type="spellEnd"/>
      <w:r w:rsidRPr="006471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/>
          <w:b/>
          <w:sz w:val="28"/>
          <w:szCs w:val="28"/>
        </w:rPr>
        <w:t>громадянин</w:t>
      </w:r>
      <w:proofErr w:type="spellEnd"/>
      <w:r w:rsidRPr="006471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/>
          <w:b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/>
          <w:b/>
          <w:sz w:val="28"/>
          <w:szCs w:val="28"/>
        </w:rPr>
        <w:t xml:space="preserve"> </w:t>
      </w:r>
      <w:r w:rsidRPr="00647167">
        <w:rPr>
          <w:rFonts w:ascii="Times New Roman" w:hAnsi="Times New Roman"/>
          <w:b/>
          <w:sz w:val="28"/>
          <w:szCs w:val="28"/>
          <w:lang w:val="uk-UA"/>
        </w:rPr>
        <w:t>територіальної громади»</w:t>
      </w:r>
    </w:p>
    <w:p w14:paraId="2030393A" w14:textId="77777777" w:rsidR="00647167" w:rsidRPr="00647167" w:rsidRDefault="00647167" w:rsidP="00647167">
      <w:pPr>
        <w:ind w:left="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101BDE" w14:textId="77777777" w:rsidR="00647167" w:rsidRPr="00647167" w:rsidRDefault="00647167" w:rsidP="00647167">
      <w:pPr>
        <w:tabs>
          <w:tab w:val="left" w:pos="426"/>
        </w:tabs>
        <w:suppressAutoHyphens/>
        <w:ind w:left="426" w:right="140" w:firstLine="27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до ст. 20 Регламенту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VIII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>.</w:t>
      </w:r>
    </w:p>
    <w:p w14:paraId="0609FD87" w14:textId="77777777" w:rsidR="00647167" w:rsidRPr="00647167" w:rsidRDefault="00647167" w:rsidP="00647167">
      <w:pPr>
        <w:keepNext/>
        <w:numPr>
          <w:ilvl w:val="1"/>
          <w:numId w:val="1"/>
        </w:numPr>
        <w:suppressAutoHyphens/>
        <w:spacing w:after="0" w:line="240" w:lineRule="auto"/>
        <w:ind w:left="426" w:right="140" w:firstLine="700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484FCA7B" w14:textId="77777777" w:rsidR="00647167" w:rsidRPr="00647167" w:rsidRDefault="00647167" w:rsidP="00647167">
      <w:pPr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47167">
        <w:rPr>
          <w:rFonts w:ascii="Times New Roman" w:hAnsi="Times New Roman" w:cs="Times New Roman"/>
          <w:bCs/>
          <w:sz w:val="28"/>
          <w:szCs w:val="28"/>
        </w:rPr>
        <w:t>Відповідно</w:t>
      </w:r>
      <w:proofErr w:type="spellEnd"/>
      <w:r w:rsidRPr="00647167">
        <w:rPr>
          <w:rFonts w:ascii="Times New Roman" w:hAnsi="Times New Roman" w:cs="Times New Roman"/>
          <w:bCs/>
          <w:sz w:val="28"/>
          <w:szCs w:val="28"/>
        </w:rPr>
        <w:t xml:space="preserve"> до </w:t>
      </w:r>
      <w:proofErr w:type="spellStart"/>
      <w:r w:rsidRPr="00647167">
        <w:rPr>
          <w:rFonts w:ascii="Times New Roman" w:hAnsi="Times New Roman" w:cs="Times New Roman"/>
          <w:bCs/>
          <w:sz w:val="28"/>
          <w:szCs w:val="28"/>
        </w:rPr>
        <w:t>клопотання</w:t>
      </w:r>
      <w:proofErr w:type="spellEnd"/>
      <w:r w:rsidRPr="0064716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5" w:tooltip="Митрополит Київський і всієї України" w:history="1"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митрополита </w:t>
        </w:r>
        <w:proofErr w:type="spellStart"/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Київського</w:t>
        </w:r>
        <w:proofErr w:type="spellEnd"/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і </w:t>
        </w:r>
        <w:proofErr w:type="spellStart"/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всієї</w:t>
        </w:r>
        <w:proofErr w:type="spellEnd"/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647167">
        <w:rPr>
          <w:rFonts w:ascii="Times New Roman" w:hAnsi="Times New Roman" w:cs="Times New Roman"/>
          <w:sz w:val="28"/>
          <w:szCs w:val="28"/>
        </w:rPr>
        <w:t xml:space="preserve">, предстоятеля </w:t>
      </w:r>
      <w:hyperlink r:id="rId6" w:tooltip="Православна церква України" w:history="1">
        <w:proofErr w:type="spellStart"/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Православної</w:t>
        </w:r>
        <w:proofErr w:type="spellEnd"/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церкви </w:t>
        </w:r>
        <w:proofErr w:type="spellStart"/>
        <w:r w:rsidRPr="0064716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  <w:proofErr w:type="spellEnd"/>
      </w:hyperlink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Єпіфанія</w:t>
      </w:r>
      <w:proofErr w:type="spellEnd"/>
      <w:r w:rsidRPr="0064716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47167">
        <w:rPr>
          <w:rFonts w:ascii="Times New Roman" w:hAnsi="Times New Roman" w:cs="Times New Roman"/>
          <w:bCs/>
          <w:sz w:val="28"/>
          <w:szCs w:val="28"/>
        </w:rPr>
        <w:t>враховуючи</w:t>
      </w:r>
      <w:proofErr w:type="spellEnd"/>
      <w:r w:rsidRPr="00647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bCs/>
          <w:sz w:val="28"/>
          <w:szCs w:val="28"/>
        </w:rPr>
        <w:t>рекомендації</w:t>
      </w:r>
      <w:proofErr w:type="spellEnd"/>
      <w:r w:rsidRPr="0064716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кандидатур на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26.04.2023 року,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підпунктами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2.1, 2.6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» – </w:t>
      </w:r>
      <w:bookmarkStart w:id="0" w:name="_Hlk134015557"/>
      <w:proofErr w:type="spellStart"/>
      <w:r w:rsidRPr="00647167">
        <w:rPr>
          <w:rStyle w:val="rvts8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8"/>
          <w:rFonts w:ascii="Times New Roman" w:hAnsi="Times New Roman" w:cs="Times New Roman"/>
          <w:sz w:val="28"/>
          <w:szCs w:val="28"/>
        </w:rPr>
        <w:t>Всесвятості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Варфоломію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І,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Архиєпископу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Константинополя — Нового Риму і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Вселенському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Патріарху</w:t>
      </w:r>
      <w:bookmarkEnd w:id="0"/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3817B17E" w14:textId="77777777" w:rsidR="00647167" w:rsidRPr="00647167" w:rsidRDefault="00647167" w:rsidP="00647167">
      <w:pPr>
        <w:tabs>
          <w:tab w:val="left" w:pos="1134"/>
          <w:tab w:val="left" w:pos="1276"/>
        </w:tabs>
        <w:suppressAutoHyphens/>
        <w:ind w:left="426" w:right="140" w:firstLine="7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2.Мета і шляхи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її</w:t>
      </w:r>
      <w:proofErr w:type="spellEnd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досягнення</w:t>
      </w:r>
      <w:proofErr w:type="spellEnd"/>
    </w:p>
    <w:p w14:paraId="0000FC54" w14:textId="0F3143AC" w:rsidR="00647167" w:rsidRPr="00647167" w:rsidRDefault="00647167" w:rsidP="00647167">
      <w:pPr>
        <w:suppressAutoHyphens/>
        <w:ind w:left="426" w:right="140"/>
        <w:jc w:val="both"/>
        <w:rPr>
          <w:rFonts w:ascii="Times New Roman" w:hAnsi="Times New Roman" w:cs="Times New Roman"/>
          <w:i/>
          <w:sz w:val="28"/>
          <w:szCs w:val="28"/>
          <w:lang w:eastAsia="zh-CN"/>
        </w:rPr>
      </w:pPr>
      <w:r w:rsidRPr="00647167">
        <w:rPr>
          <w:rFonts w:ascii="Times New Roman" w:hAnsi="Times New Roman" w:cs="Times New Roman"/>
          <w:sz w:val="28"/>
          <w:szCs w:val="28"/>
          <w:lang w:eastAsia="zh-CN"/>
        </w:rPr>
        <w:t xml:space="preserve">З метою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lang w:eastAsia="zh-CN"/>
        </w:rPr>
        <w:t>відзначення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8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8"/>
          <w:rFonts w:ascii="Times New Roman" w:hAnsi="Times New Roman" w:cs="Times New Roman"/>
          <w:sz w:val="28"/>
          <w:szCs w:val="28"/>
        </w:rPr>
        <w:t>Всесвятості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Варфоломія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І,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який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посприяв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створенні</w:t>
      </w:r>
      <w:proofErr w:type="spellEnd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>помісної</w:t>
      </w:r>
      <w:proofErr w:type="spellEnd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Православної</w:t>
      </w:r>
      <w:proofErr w:type="spellEnd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Церкви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647167">
        <w:rPr>
          <w:rFonts w:ascii="Times New Roman" w:hAnsi="Times New Roman" w:cs="Times New Roman"/>
          <w:shd w:val="clear" w:color="auto" w:fill="FFFFFF"/>
        </w:rPr>
        <w:t xml:space="preserve"> </w:t>
      </w:r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>отриманні</w:t>
      </w:r>
      <w:proofErr w:type="spellEnd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>Томоса</w:t>
      </w:r>
      <w:proofErr w:type="spellEnd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Pr="00647167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пропонується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присвоїти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» – </w:t>
      </w:r>
      <w:proofErr w:type="spellStart"/>
      <w:r w:rsidRPr="00647167">
        <w:rPr>
          <w:rStyle w:val="rvts8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8"/>
          <w:rFonts w:ascii="Times New Roman" w:hAnsi="Times New Roman" w:cs="Times New Roman"/>
          <w:sz w:val="28"/>
          <w:szCs w:val="28"/>
        </w:rPr>
        <w:t>Всесвятості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Варфоломію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І,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Архиєпископу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Константинополя — Нового Риму і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Вселенському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Патріарху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0DCD5EB" w14:textId="77777777" w:rsidR="00647167" w:rsidRPr="00647167" w:rsidRDefault="00647167" w:rsidP="00647167">
      <w:pPr>
        <w:suppressAutoHyphens/>
        <w:ind w:left="426" w:right="140" w:firstLine="7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3.Правові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аспекти</w:t>
      </w:r>
      <w:proofErr w:type="spellEnd"/>
    </w:p>
    <w:p w14:paraId="73076313" w14:textId="77777777" w:rsidR="00647167" w:rsidRPr="00647167" w:rsidRDefault="00647167" w:rsidP="00647167">
      <w:pPr>
        <w:suppressAutoHyphens/>
        <w:ind w:left="426" w:right="14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 про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стаття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26 Закону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>».</w:t>
      </w:r>
    </w:p>
    <w:p w14:paraId="7D70BB45" w14:textId="77777777" w:rsidR="00647167" w:rsidRPr="00647167" w:rsidRDefault="00647167" w:rsidP="00647167">
      <w:pPr>
        <w:suppressAutoHyphens/>
        <w:ind w:left="426" w:right="140" w:firstLine="7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4.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Фінансово-економічне</w:t>
      </w:r>
      <w:proofErr w:type="spellEnd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68CD5181" w14:textId="77777777" w:rsidR="00647167" w:rsidRPr="00647167" w:rsidRDefault="00647167" w:rsidP="00647167">
      <w:pPr>
        <w:tabs>
          <w:tab w:val="left" w:pos="0"/>
        </w:tabs>
        <w:suppressAutoHyphens/>
        <w:ind w:left="426" w:right="1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647167">
        <w:rPr>
          <w:rFonts w:ascii="Times New Roman" w:hAnsi="Times New Roman" w:cs="Times New Roman"/>
          <w:sz w:val="28"/>
          <w:szCs w:val="28"/>
          <w:lang w:eastAsia="zh-CN"/>
        </w:rPr>
        <w:t>Прийняття</w:t>
      </w:r>
      <w:proofErr w:type="spellEnd"/>
      <w:r w:rsidRPr="0064716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lang w:eastAsia="zh-CN"/>
        </w:rPr>
        <w:t>даного</w:t>
      </w:r>
      <w:proofErr w:type="spellEnd"/>
      <w:r w:rsidRPr="0064716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lang w:eastAsia="zh-CN"/>
        </w:rPr>
        <w:t>рішення</w:t>
      </w:r>
      <w:proofErr w:type="spellEnd"/>
      <w:r w:rsidRPr="0064716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lang w:eastAsia="zh-CN"/>
        </w:rPr>
        <w:t>виділення</w:t>
      </w:r>
      <w:proofErr w:type="spellEnd"/>
      <w:r w:rsidRPr="0064716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lang w:eastAsia="zh-CN"/>
        </w:rPr>
        <w:t>коштів</w:t>
      </w:r>
      <w:proofErr w:type="spellEnd"/>
      <w:r w:rsidRPr="00647167">
        <w:rPr>
          <w:rFonts w:ascii="Times New Roman" w:hAnsi="Times New Roman" w:cs="Times New Roman"/>
          <w:sz w:val="28"/>
          <w:szCs w:val="28"/>
          <w:lang w:eastAsia="zh-CN"/>
        </w:rPr>
        <w:t xml:space="preserve"> не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lang w:eastAsia="zh-CN"/>
        </w:rPr>
        <w:t>потребує</w:t>
      </w:r>
      <w:proofErr w:type="spellEnd"/>
      <w:r w:rsidRPr="00647167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27BCC36B" w14:textId="77777777" w:rsidR="00647167" w:rsidRPr="00647167" w:rsidRDefault="00647167" w:rsidP="00647167">
      <w:pPr>
        <w:tabs>
          <w:tab w:val="left" w:pos="0"/>
        </w:tabs>
        <w:suppressAutoHyphens/>
        <w:ind w:left="426" w:right="140" w:firstLine="700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5. Прогноз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lang w:eastAsia="zh-CN"/>
        </w:rPr>
        <w:t>результатів</w:t>
      </w:r>
      <w:proofErr w:type="spellEnd"/>
    </w:p>
    <w:p w14:paraId="0FA19586" w14:textId="77777777" w:rsidR="00647167" w:rsidRPr="00647167" w:rsidRDefault="00647167" w:rsidP="00647167">
      <w:pPr>
        <w:tabs>
          <w:tab w:val="left" w:pos="0"/>
        </w:tabs>
        <w:suppressAutoHyphens/>
        <w:ind w:left="426" w:right="14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присвоєння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звання</w:t>
      </w:r>
      <w:proofErr w:type="spellEnd"/>
      <w:r w:rsidRPr="00647167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6471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Почесний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громадянин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47167">
        <w:rPr>
          <w:rFonts w:ascii="Times New Roman" w:hAnsi="Times New Roman" w:cs="Times New Roman"/>
          <w:sz w:val="28"/>
          <w:szCs w:val="28"/>
          <w:lang w:eastAsia="zh-CN"/>
        </w:rPr>
        <w:t>відзначить</w:t>
      </w:r>
      <w:proofErr w:type="spellEnd"/>
      <w:r w:rsidRPr="00647167">
        <w:rPr>
          <w:rFonts w:ascii="Times New Roman" w:hAnsi="Times New Roman" w:cs="Times New Roman"/>
          <w:sz w:val="28"/>
          <w:szCs w:val="28"/>
          <w:lang w:eastAsia="zh-CN"/>
        </w:rPr>
        <w:t xml:space="preserve"> вклад та заслуги </w:t>
      </w:r>
      <w:proofErr w:type="spellStart"/>
      <w:r w:rsidRPr="00647167">
        <w:rPr>
          <w:rStyle w:val="rvts8"/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8"/>
          <w:rFonts w:ascii="Times New Roman" w:hAnsi="Times New Roman" w:cs="Times New Roman"/>
          <w:sz w:val="28"/>
          <w:szCs w:val="28"/>
        </w:rPr>
        <w:t>Всесвятості</w:t>
      </w:r>
      <w:proofErr w:type="spellEnd"/>
      <w:r w:rsidRPr="00647167">
        <w:rPr>
          <w:rStyle w:val="rvts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Варфоломія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І, та буде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сприяти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розвитку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громади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, як у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релігійному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напрямку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 і в </w:t>
      </w:r>
      <w:proofErr w:type="spellStart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інвестиційно-соціальному</w:t>
      </w:r>
      <w:proofErr w:type="spellEnd"/>
      <w:r w:rsidRPr="00647167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4F1EB41" w14:textId="77777777" w:rsidR="00647167" w:rsidRPr="00647167" w:rsidRDefault="00647167" w:rsidP="00647167">
      <w:pPr>
        <w:ind w:left="426" w:right="140" w:firstLine="70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71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6.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Суб’єкт</w:t>
      </w:r>
      <w:proofErr w:type="spellEnd"/>
      <w:r w:rsidRPr="006471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6471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6471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64716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0FDAF196" w14:textId="77777777" w:rsidR="00647167" w:rsidRPr="00647167" w:rsidRDefault="00647167" w:rsidP="00647167">
      <w:pPr>
        <w:ind w:left="426"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Подавач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КОВКРАК.</w:t>
      </w:r>
    </w:p>
    <w:p w14:paraId="5D72BA38" w14:textId="77777777" w:rsidR="00647167" w:rsidRPr="00647167" w:rsidRDefault="00647167" w:rsidP="00647167">
      <w:pPr>
        <w:ind w:left="426" w:right="1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Відповідальна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особа за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. начальника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ЛИТОВЧЕНКО,</w:t>
      </w:r>
    </w:p>
    <w:p w14:paraId="155ECF10" w14:textId="77777777" w:rsidR="00647167" w:rsidRPr="00647167" w:rsidRDefault="00647167" w:rsidP="00647167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14:paraId="6CF051A0" w14:textId="600CEAB8" w:rsidR="00647167" w:rsidRPr="00647167" w:rsidRDefault="00647167" w:rsidP="00647167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ради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647167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64716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647167">
        <w:rPr>
          <w:rFonts w:ascii="Times New Roman" w:hAnsi="Times New Roman" w:cs="Times New Roman"/>
          <w:sz w:val="28"/>
          <w:szCs w:val="28"/>
        </w:rPr>
        <w:t xml:space="preserve"> КОВКРАК</w:t>
      </w:r>
    </w:p>
    <w:p w14:paraId="212230F8" w14:textId="625D8F04" w:rsidR="009B7D79" w:rsidRPr="00244FF9" w:rsidRDefault="009B7D79" w:rsidP="00647167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30511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47167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4846"/>
  <w15:docId w15:val="{CF0C15CF-6E67-4605-BCEF-5221DFCE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styleId="a5">
    <w:name w:val="Hyperlink"/>
    <w:uiPriority w:val="99"/>
    <w:semiHidden/>
    <w:unhideWhenUsed/>
    <w:rsid w:val="00647167"/>
    <w:rPr>
      <w:color w:val="0000FF"/>
      <w:u w:val="single"/>
    </w:rPr>
  </w:style>
  <w:style w:type="paragraph" w:styleId="a6">
    <w:name w:val="No Spacing"/>
    <w:uiPriority w:val="1"/>
    <w:qFormat/>
    <w:rsid w:val="0064716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rvts8">
    <w:name w:val="rvts8"/>
    <w:basedOn w:val="a0"/>
    <w:rsid w:val="00647167"/>
  </w:style>
  <w:style w:type="character" w:customStyle="1" w:styleId="rvts9">
    <w:name w:val="rvts9"/>
    <w:basedOn w:val="a0"/>
    <w:rsid w:val="0064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1%80%D0%B0%D0%B2%D0%BE%D1%81%D0%BB%D0%B0%D0%B2%D0%BD%D0%B0_%D1%86%D0%B5%D1%80%D0%BA%D0%B2%D0%B0_%D0%A3%D0%BA%D1%80%D0%B0%D1%97%D0%BD%D0%B8" TargetMode="External"/><Relationship Id="rId5" Type="http://schemas.openxmlformats.org/officeDocument/2006/relationships/hyperlink" Target="https://uk.wikipedia.org/wiki/%D0%9C%D0%B8%D1%82%D1%80%D0%BE%D0%BF%D0%BE%D0%BB%D0%B8%D1%82_%D0%9A%D0%B8%D1%97%D0%B2%D1%81%D1%8C%D0%BA%D0%B8%D0%B9_%D1%96_%D0%B2%D1%81%D1%96%D1%94%D1%97_%D0%A3%D0%BA%D1%80%D0%B0%D1%97%D0%BD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15</cp:revision>
  <dcterms:created xsi:type="dcterms:W3CDTF">2021-03-03T14:03:00Z</dcterms:created>
  <dcterms:modified xsi:type="dcterms:W3CDTF">2023-05-04T07:52:00Z</dcterms:modified>
</cp:coreProperties>
</file>