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B5B" w:rsidRDefault="00052B5B" w:rsidP="00052B5B">
      <w:pPr>
        <w:pStyle w:val="docdata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proofErr w:type="spellStart"/>
      <w:r>
        <w:rPr>
          <w:b/>
          <w:color w:val="000000"/>
          <w:sz w:val="28"/>
          <w:szCs w:val="28"/>
        </w:rPr>
        <w:t>Пояснювальна</w:t>
      </w:r>
      <w:proofErr w:type="spellEnd"/>
      <w:r>
        <w:rPr>
          <w:b/>
          <w:color w:val="000000"/>
          <w:sz w:val="28"/>
          <w:szCs w:val="28"/>
        </w:rPr>
        <w:t xml:space="preserve"> записка до про</w:t>
      </w:r>
      <w:r>
        <w:rPr>
          <w:b/>
          <w:color w:val="000000"/>
          <w:sz w:val="28"/>
          <w:szCs w:val="28"/>
          <w:lang w:val="uk-UA"/>
        </w:rPr>
        <w:t>є</w:t>
      </w:r>
      <w:proofErr w:type="spellStart"/>
      <w:r>
        <w:rPr>
          <w:b/>
          <w:color w:val="000000"/>
          <w:sz w:val="28"/>
          <w:szCs w:val="28"/>
        </w:rPr>
        <w:t>кту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b/>
          <w:color w:val="000000"/>
          <w:sz w:val="28"/>
          <w:szCs w:val="28"/>
        </w:rPr>
        <w:t>р</w:t>
      </w:r>
      <w:proofErr w:type="gramEnd"/>
      <w:r>
        <w:rPr>
          <w:b/>
          <w:color w:val="000000"/>
          <w:sz w:val="28"/>
          <w:szCs w:val="28"/>
        </w:rPr>
        <w:t>ішення</w:t>
      </w:r>
      <w:proofErr w:type="spellEnd"/>
      <w:r>
        <w:rPr>
          <w:b/>
          <w:color w:val="000000"/>
          <w:sz w:val="28"/>
          <w:szCs w:val="28"/>
        </w:rPr>
        <w:t xml:space="preserve"> </w:t>
      </w:r>
    </w:p>
    <w:p w:rsidR="00052B5B" w:rsidRDefault="00052B5B" w:rsidP="00052B5B">
      <w:pPr>
        <w:pStyle w:val="docdata"/>
        <w:spacing w:before="0" w:beforeAutospacing="0" w:after="0" w:afterAutospacing="0"/>
        <w:jc w:val="center"/>
        <w:rPr>
          <w:b/>
          <w:lang w:val="uk-UA"/>
        </w:rPr>
      </w:pPr>
      <w:r>
        <w:rPr>
          <w:b/>
          <w:color w:val="000000"/>
          <w:sz w:val="28"/>
          <w:szCs w:val="28"/>
        </w:rPr>
        <w:t>«</w:t>
      </w:r>
      <w:r>
        <w:rPr>
          <w:b/>
          <w:sz w:val="28"/>
          <w:szCs w:val="28"/>
          <w:lang w:val="uk-UA"/>
        </w:rPr>
        <w:t>Про приватизацію житлових приміщень гуртожиткі</w:t>
      </w:r>
      <w:proofErr w:type="gramStart"/>
      <w:r>
        <w:rPr>
          <w:b/>
          <w:sz w:val="28"/>
          <w:szCs w:val="28"/>
          <w:lang w:val="uk-UA"/>
        </w:rPr>
        <w:t>в</w:t>
      </w:r>
      <w:proofErr w:type="gramEnd"/>
      <w:r>
        <w:rPr>
          <w:b/>
          <w:color w:val="000000"/>
          <w:sz w:val="28"/>
          <w:szCs w:val="28"/>
        </w:rPr>
        <w:t>»</w:t>
      </w:r>
    </w:p>
    <w:p w:rsidR="00052B5B" w:rsidRDefault="00052B5B" w:rsidP="00052B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52B5B" w:rsidRDefault="00052B5B" w:rsidP="00052B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52B5B" w:rsidRDefault="00052B5B" w:rsidP="00052B5B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Пояснювальна</w:t>
      </w:r>
      <w:proofErr w:type="spellEnd"/>
      <w:r>
        <w:rPr>
          <w:color w:val="000000"/>
          <w:sz w:val="28"/>
          <w:szCs w:val="28"/>
        </w:rPr>
        <w:t xml:space="preserve"> записка </w:t>
      </w:r>
      <w:proofErr w:type="spellStart"/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ідготовлена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</w:rPr>
        <w:t xml:space="preserve"> до ст. 20 Регламенту </w:t>
      </w:r>
      <w:proofErr w:type="spellStart"/>
      <w:r>
        <w:rPr>
          <w:color w:val="000000"/>
          <w:sz w:val="28"/>
          <w:szCs w:val="28"/>
        </w:rPr>
        <w:t>Броварської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</w:t>
      </w:r>
      <w:proofErr w:type="spellStart"/>
      <w:r>
        <w:rPr>
          <w:color w:val="000000"/>
          <w:sz w:val="28"/>
          <w:szCs w:val="28"/>
        </w:rPr>
        <w:t>Броварського</w:t>
      </w:r>
      <w:proofErr w:type="spellEnd"/>
      <w:r>
        <w:rPr>
          <w:color w:val="000000"/>
          <w:sz w:val="28"/>
          <w:szCs w:val="28"/>
        </w:rPr>
        <w:t xml:space="preserve"> району </w:t>
      </w:r>
      <w:proofErr w:type="spellStart"/>
      <w:r>
        <w:rPr>
          <w:color w:val="000000"/>
          <w:sz w:val="28"/>
          <w:szCs w:val="28"/>
        </w:rPr>
        <w:t>Київської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області</w:t>
      </w:r>
      <w:proofErr w:type="spellEnd"/>
      <w:r>
        <w:rPr>
          <w:color w:val="000000"/>
          <w:sz w:val="28"/>
          <w:szCs w:val="28"/>
        </w:rPr>
        <w:t xml:space="preserve"> VIII </w:t>
      </w:r>
      <w:proofErr w:type="spellStart"/>
      <w:r>
        <w:rPr>
          <w:color w:val="000000"/>
          <w:sz w:val="28"/>
          <w:szCs w:val="28"/>
        </w:rPr>
        <w:t>скликання</w:t>
      </w:r>
      <w:proofErr w:type="spellEnd"/>
      <w:r>
        <w:rPr>
          <w:color w:val="000000"/>
          <w:sz w:val="28"/>
          <w:szCs w:val="28"/>
        </w:rPr>
        <w:t>.</w:t>
      </w:r>
    </w:p>
    <w:p w:rsidR="00052B5B" w:rsidRDefault="00052B5B" w:rsidP="00052B5B">
      <w:pPr>
        <w:pStyle w:val="docdata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</w:p>
    <w:p w:rsidR="00052B5B" w:rsidRDefault="00052B5B" w:rsidP="00052B5B">
      <w:pPr>
        <w:pStyle w:val="docdata"/>
        <w:numPr>
          <w:ilvl w:val="0"/>
          <w:numId w:val="2"/>
        </w:numPr>
        <w:spacing w:before="0" w:beforeAutospacing="0" w:after="0" w:afterAutospacing="0"/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Обґрунтування необхідності прийняття рішення</w:t>
      </w:r>
    </w:p>
    <w:p w:rsidR="00052B5B" w:rsidRDefault="00052B5B" w:rsidP="00052B5B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Заяви від наймачів на оформлення передачі в приватну (спільну сумісну, спільну часткову) власність жилого приміщення в гуртожитку та пакет документів відповідно до Закону України „Про приватизацію державного житлового фонду”.</w:t>
      </w:r>
    </w:p>
    <w:p w:rsidR="00052B5B" w:rsidRDefault="00052B5B" w:rsidP="00052B5B">
      <w:pPr>
        <w:pStyle w:val="a5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52B5B" w:rsidRDefault="00052B5B" w:rsidP="00052B5B">
      <w:pPr>
        <w:pStyle w:val="docdata"/>
        <w:numPr>
          <w:ilvl w:val="0"/>
          <w:numId w:val="2"/>
        </w:numPr>
        <w:spacing w:before="0" w:beforeAutospacing="0" w:after="0" w:afterAutospacing="0"/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Мета і шляхи її досягнення</w:t>
      </w:r>
    </w:p>
    <w:p w:rsidR="00052B5B" w:rsidRDefault="00052B5B" w:rsidP="00052B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Метою приватизації житлового фонду є створення умов для здійснення права громадян на вільний вибір способу задоволення потреб у житлі. </w:t>
      </w:r>
    </w:p>
    <w:p w:rsidR="00052B5B" w:rsidRDefault="00052B5B" w:rsidP="00052B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Приватизація здійснюється шляхом:</w:t>
      </w:r>
    </w:p>
    <w:p w:rsidR="00052B5B" w:rsidRDefault="00052B5B" w:rsidP="00052B5B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безоплатної передачі громадянам квартир (будинків), житлових приміщень у гуртожитках з розрахунку санітарної норми 21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загальної площі на наймача і кожного члена його сім’ї та додатково 10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 на сім’ю.</w:t>
      </w:r>
    </w:p>
    <w:p w:rsidR="00052B5B" w:rsidRDefault="00052B5B" w:rsidP="00052B5B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продажу надлишків загальної площі квартир (будинків), житлових приміщень у гуртожитках громадянам України, що мешкають в них або перебувають в черзі потребуючих поліпшення житлових умов; які проживають у гуртожитку не менше п’яти років на законних підставах.</w:t>
      </w:r>
    </w:p>
    <w:p w:rsidR="00052B5B" w:rsidRDefault="00052B5B" w:rsidP="00052B5B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Передача займаних жилих приміщень у гуртожитках в приватну (спільну сумісну, спільну часткову) власність здійснюється за письмовою згодою всіх повнолітніх членів сім’ї, за умови відсутності заборгованості зі сплати за комунальні послуги та проживання у гуртожитку протягом тривалого часу – постійно сукупно п’ять і більше років. Вимога щодо проживання у гуртожитку протягом тривалого часу не поширюється на членів сім’ї громадянина, якому видано ордер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гуртожитку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наймачем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гуртожитку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мешканців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гуртожитків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вселені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гуртожиток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проживали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гуртожитку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сукупно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 року та стали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антитерористичної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Збройних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гвардії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внутрішніх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військових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закону,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утворені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самоорганізувалися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незалежності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суверенітету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цілісності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Оскільки після прийняття гуртожитку у комунальну власність Броварської міської територіальної громади здійснюється перереєстрація мешканців гуртожитку, які фактично проживали у цьому гуртожитку до даного моменту, та видається новий ордер на жилу площу у гуртожитку, розглядаючи документи на приватизацію житлових приміщень у гуртожитку враховується фактичний термін проживання громадянина у даному гуртожитку.</w:t>
      </w:r>
    </w:p>
    <w:p w:rsidR="00052B5B" w:rsidRDefault="00052B5B" w:rsidP="00052B5B">
      <w:pPr>
        <w:pStyle w:val="a5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52B5B" w:rsidRDefault="00052B5B" w:rsidP="00052B5B">
      <w:pPr>
        <w:pStyle w:val="a5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52B5B" w:rsidRDefault="00052B5B" w:rsidP="00052B5B">
      <w:pPr>
        <w:pStyle w:val="a5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52B5B" w:rsidRDefault="00052B5B" w:rsidP="00052B5B">
      <w:pPr>
        <w:pStyle w:val="a5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52B5B" w:rsidRDefault="00052B5B" w:rsidP="00052B5B">
      <w:pPr>
        <w:pStyle w:val="a5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52B5B" w:rsidRDefault="00052B5B" w:rsidP="00052B5B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Відомості щодо заборгованості зі сплати за комунальні послуги, терміну фактичного проживання заявників, членів їх родин та дату перереєстрації у гуртожитку наведено в інформації щодо наймачів, яким передаються у приватну</w:t>
      </w:r>
      <w:r w:rsidRPr="006D556F">
        <w:rPr>
          <w:rFonts w:ascii="Times New Roman" w:eastAsia="Times New Roman" w:hAnsi="Times New Roman" w:cs="Times New Roman"/>
          <w:sz w:val="32"/>
          <w:szCs w:val="32"/>
          <w:lang w:eastAsia="ru-RU"/>
        </w:rPr>
        <w:t>/</w:t>
      </w:r>
      <w:proofErr w:type="spellStart"/>
      <w:r w:rsidRPr="0093128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</w:t>
      </w:r>
      <w:r w:rsidRPr="009312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існу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власність житлові приміщення у гуртожитках.</w:t>
      </w:r>
    </w:p>
    <w:p w:rsidR="00052B5B" w:rsidRDefault="00052B5B" w:rsidP="00052B5B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Пункт 4 про внесення змін до рішення Броварської міської ради Броварського району Київської області </w:t>
      </w:r>
      <w:r w:rsidRPr="006D55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25.05.2023 № 1153-49-08 «Про приватизацію житлового приміщення гуртожитку»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прописано у даному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зв’язку з тим, що в результаті технічної помилки, на офіційному веб – порталі Броварської міської ради Броварського району Київської області розміщено рішення, в якому зазначена адреса: «Героїв УПА, 15» замість «Героїв УПА, 15А».    </w:t>
      </w:r>
      <w:r w:rsidRPr="006D55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052B5B" w:rsidRDefault="00052B5B" w:rsidP="00052B5B">
      <w:pPr>
        <w:pStyle w:val="a5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52B5B" w:rsidRDefault="00052B5B" w:rsidP="00052B5B">
      <w:pPr>
        <w:pStyle w:val="docdata"/>
        <w:numPr>
          <w:ilvl w:val="0"/>
          <w:numId w:val="2"/>
        </w:numPr>
        <w:spacing w:before="0" w:beforeAutospacing="0" w:after="0" w:afterAutospacing="0"/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Правові аспекти</w:t>
      </w:r>
    </w:p>
    <w:p w:rsidR="00052B5B" w:rsidRDefault="00052B5B" w:rsidP="00052B5B">
      <w:pPr>
        <w:pStyle w:val="a5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Закони України «Про приватизацію державного житлового фонду», «Про забезпечення реалізації житлових прав мешканців гуртожитків», пунктом 30 статті 26 Закону України «Про місцеве самоврядування в Україні» та наказом Міністерства з питань житлово – комунального господарства України від 16.12.2009 № 396 «Про затвердження Положення про порядок передачі квартир (будинків) жилих приміщень у гуртожитках у власність громадян».</w:t>
      </w:r>
    </w:p>
    <w:p w:rsidR="00052B5B" w:rsidRDefault="00052B5B" w:rsidP="00052B5B">
      <w:pPr>
        <w:pStyle w:val="a5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52B5B" w:rsidRDefault="00052B5B" w:rsidP="00052B5B">
      <w:pPr>
        <w:pStyle w:val="docdata"/>
        <w:numPr>
          <w:ilvl w:val="0"/>
          <w:numId w:val="2"/>
        </w:numPr>
        <w:spacing w:before="0" w:beforeAutospacing="0" w:after="0" w:afterAutospacing="0"/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Фінансово-економічне обґрунтування</w:t>
      </w:r>
    </w:p>
    <w:p w:rsidR="00052B5B" w:rsidRDefault="00052B5B" w:rsidP="00052B5B">
      <w:pPr>
        <w:pStyle w:val="docdata"/>
        <w:spacing w:before="0" w:beforeAutospacing="0" w:after="0" w:afterAutospacing="0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Прийняття даного рішення виділення коштів не потребує.</w:t>
      </w:r>
    </w:p>
    <w:p w:rsidR="00052B5B" w:rsidRDefault="00052B5B" w:rsidP="00052B5B">
      <w:pPr>
        <w:pStyle w:val="docdata"/>
        <w:spacing w:before="0" w:beforeAutospacing="0" w:after="0" w:afterAutospacing="0"/>
        <w:ind w:left="360"/>
        <w:jc w:val="both"/>
        <w:rPr>
          <w:sz w:val="28"/>
          <w:szCs w:val="28"/>
          <w:lang w:val="uk-UA"/>
        </w:rPr>
      </w:pPr>
    </w:p>
    <w:p w:rsidR="00052B5B" w:rsidRDefault="00052B5B" w:rsidP="00052B5B">
      <w:pPr>
        <w:pStyle w:val="docdata"/>
        <w:numPr>
          <w:ilvl w:val="0"/>
          <w:numId w:val="2"/>
        </w:numPr>
        <w:spacing w:before="0" w:beforeAutospacing="0" w:after="0" w:afterAutospacing="0"/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Прогноз результатів</w:t>
      </w:r>
    </w:p>
    <w:p w:rsidR="00052B5B" w:rsidRDefault="00052B5B" w:rsidP="00052B5B">
      <w:pPr>
        <w:pStyle w:val="a5"/>
        <w:spacing w:after="0" w:line="240" w:lineRule="auto"/>
        <w:ind w:left="0" w:firstLine="29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Виготовлення та видача свідоцтва про право власності та приватизаційних платіжних доручень для сплати житлових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АТ «Ощадбанк».</w:t>
      </w:r>
    </w:p>
    <w:p w:rsidR="00052B5B" w:rsidRDefault="00052B5B" w:rsidP="00052B5B">
      <w:pPr>
        <w:pStyle w:val="a5"/>
        <w:spacing w:after="0" w:line="240" w:lineRule="auto"/>
        <w:ind w:left="0" w:firstLine="29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52B5B" w:rsidRDefault="00052B5B" w:rsidP="00052B5B">
      <w:pPr>
        <w:pStyle w:val="docdata"/>
        <w:numPr>
          <w:ilvl w:val="0"/>
          <w:numId w:val="2"/>
        </w:numPr>
        <w:spacing w:before="0" w:beforeAutospacing="0" w:after="0" w:afterAutospacing="0"/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Суб’єкт подання </w:t>
      </w:r>
      <w:proofErr w:type="spellStart"/>
      <w:r>
        <w:rPr>
          <w:b/>
          <w:sz w:val="28"/>
          <w:szCs w:val="28"/>
          <w:lang w:val="uk-UA"/>
        </w:rPr>
        <w:t>проєкту</w:t>
      </w:r>
      <w:proofErr w:type="spellEnd"/>
      <w:r>
        <w:rPr>
          <w:b/>
          <w:sz w:val="28"/>
          <w:szCs w:val="28"/>
          <w:lang w:val="uk-UA"/>
        </w:rPr>
        <w:t xml:space="preserve"> рішення</w:t>
      </w:r>
    </w:p>
    <w:p w:rsidR="00052B5B" w:rsidRDefault="00052B5B" w:rsidP="00052B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Маковський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Володимир.</w:t>
      </w:r>
    </w:p>
    <w:p w:rsidR="00052B5B" w:rsidRDefault="00052B5B" w:rsidP="00052B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52B5B" w:rsidRDefault="00052B5B" w:rsidP="00052B5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7. Відповідальний за підготовку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 – Марина Шевчук.</w:t>
      </w:r>
    </w:p>
    <w:p w:rsidR="00052B5B" w:rsidRDefault="00052B5B" w:rsidP="00052B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52B5B" w:rsidRDefault="00052B5B" w:rsidP="00052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управління                                              Володимир МАКОВСЬКИЙ</w:t>
      </w:r>
    </w:p>
    <w:p w:rsidR="009B7D79" w:rsidRPr="00244FF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7447B9"/>
    <w:multiLevelType w:val="multilevel"/>
    <w:tmpl w:val="157447B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E93421"/>
    <w:multiLevelType w:val="multilevel"/>
    <w:tmpl w:val="5BE93421"/>
    <w:lvl w:ilvl="0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052B5B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basedOn w:val="a"/>
    <w:qFormat/>
    <w:rsid w:val="00052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52B5B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dcterms:created xsi:type="dcterms:W3CDTF">2021-03-03T14:03:00Z</dcterms:created>
  <dcterms:modified xsi:type="dcterms:W3CDTF">2023-06-08T06:57:00Z</dcterms:modified>
</cp:coreProperties>
</file>