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0"/>
          <w:bCs w:val="0"/>
          <w:sz w:val="24"/>
          <w:szCs w:val="28"/>
          <w:lang w:val="uk-UA"/>
        </w:rPr>
      </w:pPr>
      <w:r>
        <w:rPr>
          <w:rFonts w:ascii="Times New Roman" w:hAnsi="Times New Roman"/>
          <w:b w:val="0"/>
          <w:bCs w:val="0"/>
          <w:sz w:val="24"/>
          <w:szCs w:val="28"/>
          <w:lang w:val="uk-UA"/>
        </w:rPr>
        <w:t xml:space="preserve">Пояснювальна записка </w:t>
      </w:r>
    </w:p>
    <w:p>
      <w:pPr>
        <w:widowControl w:val="1"/>
        <w:ind w:left="0" w:right="0"/>
        <w:bidi w:val="0"/>
        <w:jc w:val="center"/>
        <w:outlineLvl w:val="0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до проєкту рішення «Про зміну назви закладу дошкільної освіти (ясел-садка) комбінованого типу «Теремки» Броварської міської ради Броварського району Київської області та затвердження Статуту закладу в новій редакції»</w:t>
      </w:r>
    </w:p>
    <w:p>
      <w:pPr>
        <w:widowControl w:val="1"/>
        <w:spacing w:lineRule="auto" w:line="240" w:after="0" w:beforeAutospacing="0" w:afterAutospacing="0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>
      <w:pPr>
        <w:widowControl w:val="1"/>
        <w:spacing w:lineRule="auto" w:line="240" w:after="0" w:beforeAutospacing="0" w:afterAutospacing="0"/>
        <w:ind w:firstLine="567"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after="0" w:beforeAutospacing="0" w:afterAutospacing="0"/>
        <w:ind w:left="1647" w:right="0"/>
        <w:contextualSpacing w:val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Обгрунтування необхідності прийняття рішень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0"/>
        <w:spacing w:lineRule="auto" w:line="240" w:after="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   Приведення установчих документів закладу у відповідність до вимог чинного законодавства України.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0"/>
        <w:spacing w:lineRule="auto" w:line="240" w:after="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after="0" w:beforeAutospacing="0" w:afterAutospacing="0"/>
        <w:ind w:left="1647" w:right="0"/>
        <w:contextualSpacing w:val="0"/>
        <w:bidi w:val="0"/>
        <w:jc w:val="both"/>
        <w:outlineLvl w:val="0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Мета і шляхи її досягнення</w:t>
      </w:r>
    </w:p>
    <w:p>
      <w:pPr>
        <w:widowControl w:val="1"/>
        <w:suppressAutoHyphens w:val="0"/>
        <w:spacing w:lineRule="auto" w:line="240" w:after="0" w:beforeAutospacing="0" w:afterAutospacing="0"/>
        <w:ind w:firstLine="558" w:left="9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Привести установчі документи у відповідність до вимог чинного законодавства шляхом внесення відповідних змін до назви закладу дошкільної освіти, електронної адреси закладу та викладення Статуту в новій редакції.</w:t>
      </w:r>
    </w:p>
    <w:p>
      <w:pPr>
        <w:widowControl w:val="1"/>
        <w:suppressAutoHyphens w:val="0"/>
        <w:spacing w:lineRule="auto" w:line="240" w:after="0" w:beforeAutospacing="0" w:afterAutospacing="0"/>
        <w:ind w:firstLine="558" w:left="9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after="0" w:beforeAutospacing="0" w:afterAutospacing="0"/>
        <w:ind w:left="1647" w:right="0"/>
        <w:bidi w:val="0"/>
        <w:jc w:val="both"/>
        <w:outlineLvl w:val="0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Правові аспекти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0"/>
        <w:spacing w:lineRule="auto" w:line="240" w:after="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FFFFFF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FFFFFF"/>
          <w:vertAlign w:val="baseline"/>
          <w:lang/>
        </w:rPr>
        <w:t xml:space="preserve">         Закони України «Про освіту», «Про дошкільну освіту», «Про забезпечення функціонування української мови як державної», «Про місцеве самоврядування в Україні», Положення про заклад дошкільної освіти, затверджене постановою Кабінету Міністрів України від 27.01.2021  № 86.</w:t>
      </w:r>
    </w:p>
    <w:p>
      <w:pPr>
        <w:widowControl w:val="1"/>
        <w:tabs>
          <w:tab w:val="left" w:pos="1134" w:leader="none"/>
          <w:tab w:val="left" w:pos="1276" w:leader="none"/>
        </w:tabs>
        <w:suppressAutoHyphens w:val="0"/>
        <w:spacing w:lineRule="auto" w:line="240" w:after="0" w:beforeAutospacing="0" w:afterAutospacing="0"/>
        <w:ind w:left="0" w:right="0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FFFFFF"/>
          <w:vertAlign w:val="baseline"/>
          <w:lang/>
        </w:rPr>
      </w:pPr>
    </w:p>
    <w:p>
      <w:pPr>
        <w:widowControl w:val="1"/>
        <w:spacing w:after="0" w:beforeAutospacing="0" w:afterAutospacing="0"/>
        <w:ind w:left="1647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Фінансово-економічне обґрунтування</w:t>
      </w:r>
    </w:p>
    <w:p>
      <w:pPr>
        <w:widowControl w:val="1"/>
        <w:spacing w:lineRule="auto" w:line="240" w:after="0" w:beforeAutospacing="0" w:afterAutospacing="0"/>
        <w:ind w:left="567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Прийняття даного рішення виділення коштів не потребує.</w:t>
      </w:r>
    </w:p>
    <w:p>
      <w:pPr>
        <w:widowControl w:val="1"/>
        <w:spacing w:lineRule="auto" w:line="240" w:after="0" w:beforeAutospacing="0" w:afterAutospacing="0"/>
        <w:ind w:left="567" w:right="0"/>
        <w:contextualSpacing w:val="1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widowControl w:val="1"/>
        <w:spacing w:after="0" w:beforeAutospacing="0" w:afterAutospacing="0"/>
        <w:ind w:left="1647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Прогноз результатів</w:t>
      </w:r>
    </w:p>
    <w:p>
      <w:pPr>
        <w:widowControl w:val="1"/>
        <w:spacing w:lineRule="auto" w:line="240" w:after="0" w:beforeAutospacing="0" w:afterAutospacing="0"/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>
      <w:pPr>
        <w:widowControl w:val="1"/>
        <w:spacing w:lineRule="auto" w:line="240" w:after="0" w:beforeAutospacing="0" w:afterAutospacing="0"/>
        <w:ind w:firstLine="567" w:left="0" w:right="0"/>
        <w:contextualSpacing w:val="1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widowControl w:val="1"/>
        <w:spacing w:after="0" w:beforeAutospacing="0" w:afterAutospacing="0"/>
        <w:ind w:left="1647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Суб’єкт подання проєкту рішення</w:t>
      </w:r>
    </w:p>
    <w:p>
      <w:pPr>
        <w:widowControl w:val="1"/>
        <w:spacing w:lineRule="auto" w:line="240" w:after="0" w:beforeAutospacing="0" w:afterAutospacing="0"/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>
      <w:pPr>
        <w:widowControl w:val="1"/>
        <w:spacing w:lineRule="auto" w:line="240" w:after="0" w:beforeAutospacing="0" w:afterAutospacing="0"/>
        <w:ind w:firstLine="567" w:left="0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>
      <w:pPr>
        <w:widowControl w:val="1"/>
        <w:spacing w:lineRule="auto" w:line="240" w:after="0" w:beforeAutospacing="0" w:afterAutospacing="0"/>
        <w:ind w:firstLine="567" w:left="0" w:right="0"/>
        <w:contextualSpacing w:val="1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widowControl w:val="1"/>
        <w:spacing w:after="0" w:beforeAutospacing="0" w:afterAutospacing="0"/>
        <w:ind w:left="1647" w:right="0"/>
        <w:contextualSpacing w:val="1"/>
        <w:bidi w:val="0"/>
        <w:jc w:val="both"/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Порівняльна таблиця до проєкту рішення </w:t>
      </w:r>
    </w:p>
    <w:tbl>
      <w:tblPr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shd w:val="clear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/>
      <w:tr>
        <w:trPr>
          <w:wBefore w:w="0" w:type="dxa"/>
        </w:trPr>
        <w:tc>
          <w:tcPr>
            <w:tcW w:w="481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Було </w:t>
            </w:r>
          </w:p>
        </w:tc>
        <w:tc>
          <w:tcPr>
            <w:tcW w:w="4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ind w:left="0" w:right="0"/>
              <w:bidi w:val="0"/>
              <w:jc w:val="center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Стало </w:t>
            </w:r>
          </w:p>
        </w:tc>
      </w:tr>
      <w:tr>
        <w:trPr>
          <w:wBefore w:w="0" w:type="dxa"/>
          <w:trHeight w:hRule="atLeast" w:val="1684"/>
        </w:trPr>
        <w:tc>
          <w:tcPr>
            <w:tcW w:w="481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spacing w:lineRule="auto" w:line="240" w:after="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Назва закладу дошкільної освіти: </w:t>
            </w:r>
          </w:p>
          <w:p>
            <w:pPr>
              <w:widowControl w:val="1"/>
              <w:spacing w:lineRule="auto" w:line="240" w:after="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заклад дошкільної освіти (ясла-садок) комбінованого типу «Теремки» Броварської міської ради Броварського району Київської області.</w:t>
            </w:r>
          </w:p>
        </w:tc>
        <w:tc>
          <w:tcPr>
            <w:tcW w:w="4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spacing w:lineRule="auto" w:line="240" w:after="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Назва закладу дошкільної освіти:</w:t>
            </w:r>
          </w:p>
          <w:p>
            <w:pPr>
              <w:widowControl w:val="1"/>
              <w:spacing w:lineRule="auto" w:line="240" w:after="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заклад дошкільної освіти (ясла-садок) комбінованого типу «Дивосвіт» Броварської міської ради Броварського району Київської області/</w:t>
            </w:r>
          </w:p>
        </w:tc>
      </w:tr>
      <w:tr>
        <w:trPr>
          <w:wBefore w:w="0" w:type="dxa"/>
        </w:trPr>
        <w:tc>
          <w:tcPr>
            <w:tcW w:w="481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spacing w:lineRule="auto" w:line="240" w:after="0" w:beforeAutospacing="0" w:afterAutospacing="0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Електронна адреса:  </w:t>
            </w:r>
          </w:p>
          <w:p>
            <w:pPr>
              <w:widowControl w:val="1"/>
              <w:spacing w:lineRule="auto" w:line="240" w:after="0" w:beforeAutospacing="0" w:afterAutospacing="0"/>
              <w:ind w:left="0" w:right="0"/>
              <w:bidi w:val="0"/>
              <w:jc w:val="left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teremkytorgmas2017@ukr.net</w:t>
            </w:r>
          </w:p>
        </w:tc>
        <w:tc>
          <w:tcPr>
            <w:tcW w:w="4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top"/>
          </w:tcPr>
          <w:p>
            <w:pPr>
              <w:widowControl w:val="1"/>
              <w:spacing w:lineRule="auto" w:line="240" w:after="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 xml:space="preserve">Електронна адреса: </w:t>
            </w:r>
          </w:p>
          <w:p>
            <w:pPr>
              <w:widowControl w:val="1"/>
              <w:spacing w:lineRule="auto" w:line="240" w:after="0" w:beforeAutospacing="0" w:afterAutospacing="0"/>
              <w:ind w:left="0" w:right="0"/>
              <w:bidi w:val="0"/>
              <w:jc w:val="both"/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bCs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/>
              </w:rPr>
              <w:t>duvosvitzdo@ukr.net</w:t>
            </w:r>
          </w:p>
        </w:tc>
      </w:tr>
    </w:tbl>
    <w:p>
      <w:pPr>
        <w:widowControl w:val="1"/>
        <w:ind w:left="0" w:right="0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widowControl w:val="1"/>
        <w:ind w:left="0" w:right="0"/>
        <w:bidi w:val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0"/>
          <w:i w:val="0"/>
          <w:bCs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Начальник</w:t>
        <w:tab/>
        <w:tab/>
        <w:tab/>
        <w:tab/>
        <w:t xml:space="preserve">     </w:t>
        <w:tab/>
        <w:tab/>
        <w:tab/>
        <w:tab/>
        <w:tab/>
        <w:t xml:space="preserve"> Оксана МЕЛЬНИК</w:t>
      </w: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00000001"/>
    <w:multiLevelType w:val="hybridMultilevel"/>
    <w:lvl w:ilvl="0" w:tplc="5FEB6622">
      <w:start w:val="1"/>
      <w:numFmt w:val="decimal"/>
      <w:suff w:val="tab"/>
      <w:lvlText w:val="%1."/>
      <w:lvlJc w:val="left"/>
      <w:pPr>
        <w:spacing w:lineRule="auto" w:line="240" w:beforeAutospacing="0" w:afterAutospacing="0"/>
        <w:ind w:hanging="360" w:left="927"/>
      </w:pPr>
      <w:rPr>
        <w:rFonts w:ascii="Times New Roman" w:hAnsi="Times New Roman"/>
        <w:b w:val="0"/>
      </w:rPr>
    </w:lvl>
    <w:lvl w:ilvl="1" w:tplc="04220019">
      <w:start w:val="1"/>
      <w:numFmt w:val="lowerLetter"/>
      <w:suff w:val="tab"/>
      <w:lvlText w:val="%2."/>
      <w:lvlJc w:val="left"/>
      <w:pPr>
        <w:spacing w:lineRule="auto" w:line="240" w:beforeAutospacing="0" w:afterAutospacing="0"/>
        <w:ind w:hanging="360" w:left="1647"/>
      </w:pPr>
      <w:rPr>
        <w:rFonts w:ascii="Times New Roman" w:hAnsi="Times New Roman"/>
      </w:rPr>
    </w:lvl>
    <w:lvl w:ilvl="2" w:tplc="0422001B">
      <w:start w:val="1"/>
      <w:numFmt w:val="lowerRoman"/>
      <w:suff w:val="tab"/>
      <w:lvlText w:val="%3."/>
      <w:lvlJc w:val="right"/>
      <w:pPr>
        <w:spacing w:lineRule="auto" w:line="240" w:beforeAutospacing="0" w:afterAutospacing="0"/>
        <w:ind w:hanging="180" w:left="2367"/>
      </w:pPr>
      <w:rPr>
        <w:rFonts w:ascii="Times New Roman" w:hAnsi="Times New Roman"/>
      </w:rPr>
    </w:lvl>
    <w:lvl w:ilvl="3" w:tplc="0422000F">
      <w:start w:val="1"/>
      <w:numFmt w:val="decimal"/>
      <w:suff w:val="tab"/>
      <w:lvlText w:val="%4."/>
      <w:lvlJc w:val="left"/>
      <w:pPr>
        <w:spacing w:lineRule="auto" w:line="240" w:beforeAutospacing="0" w:afterAutospacing="0"/>
        <w:ind w:hanging="360" w:left="3087"/>
      </w:pPr>
      <w:rPr>
        <w:rFonts w:ascii="Times New Roman" w:hAnsi="Times New Roman"/>
      </w:rPr>
    </w:lvl>
    <w:lvl w:ilvl="4" w:tplc="04220019">
      <w:start w:val="1"/>
      <w:numFmt w:val="lowerLetter"/>
      <w:suff w:val="tab"/>
      <w:lvlText w:val="%5."/>
      <w:lvlJc w:val="left"/>
      <w:pPr>
        <w:spacing w:lineRule="auto" w:line="240" w:beforeAutospacing="0" w:afterAutospacing="0"/>
        <w:ind w:hanging="360" w:left="3807"/>
      </w:pPr>
      <w:rPr>
        <w:rFonts w:ascii="Times New Roman" w:hAnsi="Times New Roman"/>
      </w:rPr>
    </w:lvl>
    <w:lvl w:ilvl="5" w:tplc="0422001B">
      <w:start w:val="1"/>
      <w:numFmt w:val="lowerRoman"/>
      <w:suff w:val="tab"/>
      <w:lvlText w:val="%6."/>
      <w:lvlJc w:val="right"/>
      <w:pPr>
        <w:spacing w:lineRule="auto" w:line="240" w:beforeAutospacing="0" w:afterAutospacing="0"/>
        <w:ind w:hanging="180" w:left="4527"/>
      </w:pPr>
      <w:rPr>
        <w:rFonts w:ascii="Times New Roman" w:hAnsi="Times New Roman"/>
      </w:rPr>
    </w:lvl>
    <w:lvl w:ilvl="6" w:tplc="0422000F">
      <w:start w:val="1"/>
      <w:numFmt w:val="decimal"/>
      <w:suff w:val="tab"/>
      <w:lvlText w:val="%7."/>
      <w:lvlJc w:val="left"/>
      <w:pPr>
        <w:spacing w:lineRule="auto" w:line="240" w:beforeAutospacing="0" w:afterAutospacing="0"/>
        <w:ind w:hanging="360" w:left="5247"/>
      </w:pPr>
      <w:rPr>
        <w:rFonts w:ascii="Times New Roman" w:hAnsi="Times New Roman"/>
      </w:rPr>
    </w:lvl>
    <w:lvl w:ilvl="7" w:tplc="04220019">
      <w:start w:val="1"/>
      <w:numFmt w:val="lowerLetter"/>
      <w:suff w:val="tab"/>
      <w:lvlText w:val="%8."/>
      <w:lvlJc w:val="left"/>
      <w:pPr>
        <w:spacing w:lineRule="auto" w:line="240" w:beforeAutospacing="0" w:afterAutospacing="0"/>
        <w:ind w:hanging="360" w:left="5967"/>
      </w:pPr>
      <w:rPr>
        <w:rFonts w:ascii="Times New Roman" w:hAnsi="Times New Roman"/>
      </w:rPr>
    </w:lvl>
    <w:lvl w:ilvl="8" w:tplc="0422001B">
      <w:start w:val="1"/>
      <w:numFmt w:val="lowerRoman"/>
      <w:suff w:val="tab"/>
      <w:lvlText w:val="%9."/>
      <w:lvlJc w:val="right"/>
      <w:pPr>
        <w:spacing w:lineRule="auto" w:line="240" w:beforeAutospacing="0" w:afterAutospacing="0"/>
        <w:ind w:hanging="180" w:left="6687"/>
      </w:pPr>
      <w:rPr>
        <w:rFonts w:ascii="Times New Roman" w:hAnsi="Times New Roman"/>
      </w:rPr>
    </w:lvl>
  </w:abstractNum>
  <w:abstractNum w:abstractNumId="2">
    <w:nsid w:val="00000001"/>
    <w:multiLevelType w:val="hybridMultilevel"/>
    <w:lvl w:ilvl="0" w:tplc="54456D00">
      <w:start w:val="1"/>
      <w:numFmt w:val="decimal"/>
      <w:suff w:val="tab"/>
      <w:lvlText w:val="%1."/>
      <w:lvlJc w:val="left"/>
      <w:pPr>
        <w:ind w:hanging="354" w:left="1647"/>
      </w:pPr>
      <w:rPr/>
    </w:lvl>
    <w:lvl w:ilvl="1" w:tplc="06D02330">
      <w:start w:val="1"/>
      <w:numFmt w:val="decimal"/>
      <w:suff w:val="tab"/>
      <w:lvlText w:val="%2."/>
      <w:lvlJc w:val="left"/>
      <w:pPr>
        <w:ind w:hanging="354" w:left="2367"/>
      </w:pPr>
      <w:rPr/>
    </w:lvl>
    <w:lvl w:ilvl="2" w:tplc="283252EE">
      <w:start w:val="1"/>
      <w:numFmt w:val="decimal"/>
      <w:suff w:val="tab"/>
      <w:lvlText w:val="%3."/>
      <w:lvlJc w:val="left"/>
      <w:pPr>
        <w:ind w:hanging="354" w:left="3087"/>
      </w:pPr>
      <w:rPr/>
    </w:lvl>
    <w:lvl w:ilvl="3" w:tplc="42E0E40B">
      <w:start w:val="1"/>
      <w:numFmt w:val="decimal"/>
      <w:suff w:val="tab"/>
      <w:lvlText w:val="%4."/>
      <w:lvlJc w:val="left"/>
      <w:pPr>
        <w:ind w:hanging="354" w:left="3807"/>
      </w:pPr>
      <w:rPr/>
    </w:lvl>
    <w:lvl w:ilvl="4" w:tplc="5AFDBEFC">
      <w:start w:val="1"/>
      <w:numFmt w:val="decimal"/>
      <w:suff w:val="tab"/>
      <w:lvlText w:val="%5."/>
      <w:lvlJc w:val="left"/>
      <w:pPr>
        <w:ind w:hanging="354" w:left="4527"/>
      </w:pPr>
      <w:rPr/>
    </w:lvl>
    <w:lvl w:ilvl="5" w:tplc="193975F3">
      <w:start w:val="1"/>
      <w:numFmt w:val="decimal"/>
      <w:suff w:val="tab"/>
      <w:lvlText w:val="%6."/>
      <w:lvlJc w:val="left"/>
      <w:pPr>
        <w:ind w:hanging="354" w:left="5247"/>
      </w:pPr>
      <w:rPr/>
    </w:lvl>
    <w:lvl w:ilvl="6" w:tplc="286CB7DD">
      <w:start w:val="1"/>
      <w:numFmt w:val="decimal"/>
      <w:suff w:val="tab"/>
      <w:lvlText w:val="%7."/>
      <w:lvlJc w:val="left"/>
      <w:pPr>
        <w:ind w:hanging="354" w:left="5967"/>
      </w:pPr>
      <w:rPr/>
    </w:lvl>
    <w:lvl w:ilvl="7" w:tplc="3F446E66">
      <w:start w:val="1"/>
      <w:numFmt w:val="decimal"/>
      <w:suff w:val="tab"/>
      <w:lvlText w:val="%8."/>
      <w:lvlJc w:val="left"/>
      <w:pPr>
        <w:ind w:hanging="354" w:left="6687"/>
      </w:pPr>
      <w:rPr/>
    </w:lvl>
    <w:lvl w:ilvl="8" w:tplc="3C43BAFA">
      <w:start w:val="1"/>
      <w:numFmt w:val="decimal"/>
      <w:suff w:val="tab"/>
      <w:lvlText w:val="%9."/>
      <w:lvlJc w:val="left"/>
      <w:pPr>
        <w:ind w:hanging="354" w:left="7407"/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2023-04-06T07:51:04Z</dcterms:modified>
  <cp:revision>19</cp:revision>
</cp:coreProperties>
</file>