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 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«Джерельце»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«Казка» Броварської міської ради Броварського району Київської області: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tbl>
      <w:tblPr>
        <w:tblW w:w="0" w:type="auto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8"/>
        <w:gridCol w:w="1476"/>
        <w:gridCol w:w="1196"/>
        <w:gridCol w:w="1004"/>
        <w:gridCol w:w="1157"/>
        <w:gridCol w:w="1309"/>
        <w:gridCol w:w="1352"/>
        <w:gridCol w:w="1156"/>
      </w:tblGrid>
      <w:tr>
        <w:tblPrEx>
          <w:tblW w:w="0" w:type="auto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  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  експлу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атацію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МАШИНА ПРАЛЬНА WIRLPOOL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10480013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48933,00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26478,66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22454,34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</w:tbl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2023-05-04T06:59:23Z</dcterms:modified>
</cp:coreProperties>
</file>