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_____________ № 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Перелік майна, що перебуває на балансі ліцею № 9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Броварської міської ради Броварського району Київської області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та передається  на баланс з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акладу дошкільної освіти (ясла-садок) комбінованого типу 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«Червоні вітрила» Броварської міської ради Броварського району 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Київської області:</w:t>
      </w:r>
    </w:p>
    <w:p>
      <w:pPr>
        <w:widowControl/>
        <w:bidi w:val="0"/>
        <w:spacing w:beforeAutospacing="0" w:after="28" w:afterAutospacing="0" w:line="240" w:lineRule="auto"/>
        <w:ind w:left="720" w:righ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6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76"/>
        <w:gridCol w:w="1701"/>
        <w:gridCol w:w="1418"/>
        <w:gridCol w:w="850"/>
        <w:gridCol w:w="1276"/>
        <w:gridCol w:w="1134"/>
        <w:gridCol w:w="1418"/>
        <w:gridCol w:w="992"/>
      </w:tblGrid>
      <w:tr>
        <w:tblPrEx>
          <w:tblW w:w="9465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№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Інвентар-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Залишкова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Рік ввода в  експлуатацію</w:t>
            </w:r>
          </w:p>
        </w:tc>
      </w:tr>
      <w:tr>
        <w:tblPrEx>
          <w:tblW w:w="9465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Генератор FEDAYD35кВт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1014100090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12500,01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487499,99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2022</w:t>
            </w:r>
          </w:p>
        </w:tc>
      </w:tr>
    </w:tbl>
    <w:p>
      <w:pPr>
        <w:widowControl/>
        <w:bidi w:val="0"/>
        <w:ind w:left="720" w:right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2023-05-04T07:12:25Z</dcterms:modified>
</cp:coreProperties>
</file>