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 № 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перебуває на балансі ліцею № 9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акладу дошкільної освіти (ясла-садок) комбінованого типу 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«Червоні вітрила» Броварської міської ради Броварського району 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Київської області:</w:t>
      </w:r>
    </w:p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ввода в  експлуатацію</w:t>
            </w:r>
          </w:p>
        </w:tc>
      </w:tr>
      <w:tr>
        <w:tblPrEx>
          <w:tblW w:w="9465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Генератор FEDAYD35кВт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12500,01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487499,99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</w:tbl>
    <w:p>
      <w:pPr>
        <w:widowControl/>
        <w:bidi w:val="0"/>
        <w:ind w:left="720" w:right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2023-05-04T07:12:25Z</dcterms:modified>
</cp:coreProperties>
</file>