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ПС-35</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від_______________№________</w:t>
      </w:r>
    </w:p>
    <w:p>
      <w:pPr>
        <w:tabs>
          <w:tab w:val="left" w:pos="5610"/>
          <w:tab w:val="left" w:pos="6358"/>
        </w:tabs>
        <w:spacing w:beforeAutospacing="0" w:after="0" w:afterAutospacing="0"/>
        <w:ind w:left="5103"/>
        <w:jc w:val="center"/>
        <w:rPr>
          <w:rFonts w:ascii="Times New Roman" w:hAnsi="Times New Roman"/>
          <w:sz w:val="28"/>
          <w:szCs w:val="28"/>
        </w:rPr>
      </w:pPr>
    </w:p>
    <w:p>
      <w:pPr>
        <w:spacing w:beforeAutospacing="0" w:after="0" w:afterAutospacing="0"/>
        <w:rPr>
          <w:rFonts w:ascii="Times New Roman" w:hAnsi="Times New Roman"/>
          <w:sz w:val="28"/>
          <w:szCs w:val="28"/>
        </w:rPr>
      </w:pPr>
    </w:p>
    <w:p>
      <w:pPr>
        <w:pStyle w:val="Title"/>
        <w:ind w:left="426" w:firstLine="283"/>
        <w:rPr>
          <w:sz w:val="21"/>
          <w:szCs w:val="21"/>
        </w:rPr>
      </w:pPr>
      <w:r>
        <w:rPr>
          <w:sz w:val="21"/>
          <w:szCs w:val="21"/>
        </w:rPr>
        <w:t>Д О Г О В І Р</w:t>
      </w:r>
    </w:p>
    <w:p>
      <w:pPr>
        <w:pStyle w:val="Heading1"/>
        <w:ind w:left="142" w:firstLine="540"/>
        <w:rPr>
          <w:sz w:val="21"/>
          <w:szCs w:val="21"/>
        </w:rPr>
      </w:pPr>
      <w:r>
        <w:rPr>
          <w:sz w:val="21"/>
          <w:szCs w:val="21"/>
        </w:rPr>
        <w:t>ОРЕНДИ   ЗЕМЛІ</w:t>
      </w:r>
    </w:p>
    <w:p>
      <w:pPr>
        <w:spacing w:beforeAutospacing="0" w:after="0" w:afterAutospacing="0" w:line="240" w:lineRule="auto"/>
        <w:ind w:left="567"/>
        <w:jc w:val="both"/>
        <w:rPr>
          <w:rFonts w:ascii="Times New Roman" w:hAnsi="Times New Roman"/>
          <w:b/>
          <w:bCs/>
          <w:sz w:val="21"/>
          <w:szCs w:val="21"/>
        </w:rPr>
      </w:pPr>
    </w:p>
    <w:p>
      <w:pPr>
        <w:spacing w:beforeAutospacing="0" w:after="0" w:afterAutospacing="0" w:line="240" w:lineRule="auto"/>
        <w:jc w:val="both"/>
        <w:rPr>
          <w:rFonts w:ascii="Times New Roman" w:hAnsi="Times New Roman"/>
          <w:b/>
          <w:bCs/>
          <w:sz w:val="21"/>
          <w:szCs w:val="21"/>
          <w:lang w:val="ru-RU"/>
        </w:rPr>
      </w:pPr>
      <w:r>
        <w:rPr>
          <w:rFonts w:ascii="Times New Roman" w:hAnsi="Times New Roman"/>
          <w:b/>
          <w:bCs/>
          <w:sz w:val="21"/>
          <w:szCs w:val="21"/>
        </w:rPr>
        <w:t>м. Бровари Броварського району</w:t>
      </w:r>
    </w:p>
    <w:p>
      <w:pPr>
        <w:pStyle w:val="BodyText"/>
        <w:rPr>
          <w:sz w:val="21"/>
          <w:szCs w:val="21"/>
        </w:rPr>
      </w:pPr>
      <w:r>
        <w:rPr>
          <w:b/>
          <w:bCs/>
          <w:sz w:val="21"/>
          <w:szCs w:val="21"/>
        </w:rPr>
        <w:t>Київської області                                                                   «___» _________________2023    року</w:t>
      </w:r>
      <w:r>
        <w:rPr>
          <w:sz w:val="21"/>
          <w:szCs w:val="21"/>
        </w:rPr>
        <w:t xml:space="preserve"> </w:t>
      </w:r>
    </w:p>
    <w:p>
      <w:pPr>
        <w:pStyle w:val="BodyText"/>
        <w:rPr>
          <w:sz w:val="21"/>
          <w:szCs w:val="21"/>
        </w:rPr>
      </w:pPr>
    </w:p>
    <w:p>
      <w:pPr>
        <w:pStyle w:val="BodyText"/>
        <w:tabs>
          <w:tab w:val="left" w:pos="1134"/>
        </w:tabs>
        <w:ind w:right="-361" w:firstLine="567"/>
        <w:rPr>
          <w:sz w:val="21"/>
          <w:szCs w:val="21"/>
        </w:rPr>
      </w:pPr>
    </w:p>
    <w:p>
      <w:pPr>
        <w:pStyle w:val="BodyText"/>
        <w:tabs>
          <w:tab w:val="left" w:pos="1134"/>
        </w:tabs>
        <w:ind w:right="-1" w:firstLine="567"/>
        <w:rPr>
          <w:sz w:val="21"/>
          <w:szCs w:val="21"/>
        </w:rPr>
      </w:pPr>
      <w:r>
        <w:rPr>
          <w:b/>
          <w:sz w:val="21"/>
          <w:szCs w:val="21"/>
        </w:rPr>
        <w:t>ОРЕНДОДАВЕЦЬ:</w:t>
      </w:r>
      <w:r>
        <w:rPr>
          <w:sz w:val="21"/>
          <w:szCs w:val="21"/>
        </w:rPr>
        <w:t xml:space="preserve"> </w:t>
      </w:r>
      <w:r>
        <w:rPr>
          <w:b/>
          <w:bCs/>
          <w:sz w:val="21"/>
          <w:szCs w:val="21"/>
        </w:rPr>
        <w:t>Броварська міська рада Броварського району Київської області</w:t>
      </w:r>
      <w:r>
        <w:rPr>
          <w:sz w:val="21"/>
          <w:szCs w:val="21"/>
        </w:rPr>
        <w:t xml:space="preserve">, юридична особа за законодавством України, ідентифікаційний код </w:t>
      </w:r>
      <w:r>
        <w:rPr>
          <w:b/>
          <w:sz w:val="21"/>
          <w:szCs w:val="21"/>
        </w:rPr>
        <w:t xml:space="preserve">26376375, </w:t>
      </w:r>
      <w:r>
        <w:rPr>
          <w:sz w:val="21"/>
          <w:szCs w:val="21"/>
        </w:rPr>
        <w:t xml:space="preserve">місцезнаходження юридичної особи: 07400, м. Бровари, вул. Героїв України, буд.15, </w:t>
      </w:r>
      <w:r>
        <w:rPr>
          <w:color w:val="000000"/>
          <w:sz w:val="21"/>
          <w:szCs w:val="21"/>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Pr>
          <w:sz w:val="21"/>
          <w:szCs w:val="21"/>
        </w:rPr>
        <w:t xml:space="preserve">, в особі міського голови </w:t>
      </w:r>
      <w:r>
        <w:rPr>
          <w:b/>
          <w:sz w:val="21"/>
          <w:szCs w:val="21"/>
        </w:rPr>
        <w:t>Сапожка Ігоря Васильовича</w:t>
      </w:r>
      <w:r>
        <w:rPr>
          <w:b/>
          <w:bCs/>
          <w:sz w:val="21"/>
          <w:szCs w:val="21"/>
        </w:rPr>
        <w:t xml:space="preserve">, </w:t>
      </w:r>
      <w:r>
        <w:rPr>
          <w:sz w:val="21"/>
          <w:szCs w:val="21"/>
        </w:rPr>
        <w:t xml:space="preserve">що діє на підставі ст. 42 Закону України “Про місцеве самоврядування в Україні” та </w:t>
      </w:r>
      <w:r>
        <w:rPr>
          <w:bCs/>
          <w:sz w:val="21"/>
          <w:szCs w:val="21"/>
        </w:rPr>
        <w:t>розпорядження міського голови від 09.02.2021 року №28-ОС «Про виконання повноважень міського голови»</w:t>
      </w:r>
      <w:r>
        <w:rPr>
          <w:sz w:val="21"/>
          <w:szCs w:val="21"/>
        </w:rPr>
        <w:t>,</w:t>
      </w:r>
      <w:r>
        <w:rPr>
          <w:i/>
          <w:sz w:val="21"/>
          <w:szCs w:val="21"/>
        </w:rPr>
        <w:t xml:space="preserve"> з одного боку</w:t>
      </w:r>
      <w:r>
        <w:rPr>
          <w:sz w:val="21"/>
          <w:szCs w:val="21"/>
        </w:rPr>
        <w:t xml:space="preserve"> та  </w:t>
      </w:r>
    </w:p>
    <w:p>
      <w:pPr>
        <w:pStyle w:val="BodyText"/>
        <w:ind w:right="-1" w:firstLine="567"/>
        <w:rPr>
          <w:sz w:val="21"/>
          <w:szCs w:val="21"/>
        </w:rPr>
      </w:pPr>
      <w:r>
        <w:rPr>
          <w:b/>
          <w:sz w:val="21"/>
          <w:szCs w:val="21"/>
        </w:rPr>
        <w:t xml:space="preserve">ОРЕНДАР:________________________, </w:t>
      </w:r>
      <w:r>
        <w:rPr>
          <w:sz w:val="21"/>
          <w:szCs w:val="21"/>
        </w:rPr>
        <w:t xml:space="preserve">ідентифікаційний код </w:t>
      </w:r>
      <w:r>
        <w:rPr>
          <w:b/>
          <w:sz w:val="21"/>
          <w:szCs w:val="21"/>
        </w:rPr>
        <w:t>____________,</w:t>
      </w:r>
      <w:r>
        <w:rPr>
          <w:sz w:val="21"/>
          <w:szCs w:val="21"/>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юридичної особи ________ з номером запису ____________, видана _____ року), в особі керівника </w:t>
      </w:r>
      <w:r>
        <w:rPr>
          <w:b/>
          <w:sz w:val="21"/>
          <w:szCs w:val="21"/>
        </w:rPr>
        <w:t>__________________</w:t>
      </w:r>
      <w:r>
        <w:rPr>
          <w:sz w:val="21"/>
          <w:szCs w:val="21"/>
        </w:rPr>
        <w:t xml:space="preserve">, який діє на підставі наказу № _____ від_____ року та статуту, затвердженого _________ від ______року, </w:t>
      </w:r>
      <w:r>
        <w:rPr>
          <w:i/>
          <w:sz w:val="21"/>
          <w:szCs w:val="21"/>
        </w:rPr>
        <w:t>з іншого боку</w:t>
      </w:r>
      <w:r>
        <w:rPr>
          <w:sz w:val="21"/>
          <w:szCs w:val="21"/>
        </w:rPr>
        <w:t>, уклали цей Договір про наступне:</w:t>
      </w:r>
    </w:p>
    <w:p>
      <w:pPr>
        <w:pStyle w:val="Heading3"/>
        <w:tabs>
          <w:tab w:val="left" w:pos="3360"/>
          <w:tab w:val="center" w:pos="5490"/>
        </w:tabs>
        <w:ind w:left="0" w:right="-1" w:firstLine="567"/>
        <w:jc w:val="both"/>
        <w:rPr>
          <w:sz w:val="21"/>
          <w:szCs w:val="21"/>
        </w:rPr>
      </w:pPr>
      <w:r>
        <w:rPr>
          <w:sz w:val="21"/>
          <w:szCs w:val="21"/>
        </w:rPr>
        <w:t xml:space="preserve">                                                             </w:t>
      </w:r>
    </w:p>
    <w:p>
      <w:pPr>
        <w:pStyle w:val="Heading3"/>
        <w:tabs>
          <w:tab w:val="left" w:pos="3360"/>
          <w:tab w:val="center" w:pos="5490"/>
        </w:tabs>
        <w:ind w:left="0" w:firstLine="567"/>
        <w:jc w:val="both"/>
        <w:rPr>
          <w:sz w:val="21"/>
          <w:szCs w:val="21"/>
        </w:rPr>
      </w:pPr>
      <w:r>
        <w:rPr>
          <w:sz w:val="21"/>
          <w:szCs w:val="21"/>
        </w:rPr>
        <w:t xml:space="preserve">                                                          1. Предмет договору</w:t>
      </w:r>
    </w:p>
    <w:p>
      <w:pPr>
        <w:spacing w:beforeAutospacing="0" w:after="0" w:afterAutospacing="0" w:line="240" w:lineRule="auto"/>
        <w:rPr>
          <w:rFonts w:ascii="Times New Roman" w:hAnsi="Times New Roman"/>
          <w:sz w:val="21"/>
          <w:szCs w:val="21"/>
        </w:rPr>
      </w:pPr>
    </w:p>
    <w:p>
      <w:pPr>
        <w:shd w:val="clear" w:color="auto" w:fill="FFFFFF"/>
        <w:tabs>
          <w:tab w:val="left" w:pos="9639"/>
        </w:tabs>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1.1. ОРЕНДОДАВЕЦЬ, відповідно до рішення сесії Броварської міської ради Броварського району Київської області</w:t>
      </w:r>
      <w:r>
        <w:rPr>
          <w:rFonts w:ascii="Times New Roman" w:hAnsi="Times New Roman"/>
          <w:b/>
          <w:bCs/>
          <w:sz w:val="21"/>
          <w:szCs w:val="21"/>
        </w:rPr>
        <w:t xml:space="preserve"> </w:t>
      </w:r>
      <w:r>
        <w:rPr>
          <w:rFonts w:ascii="Times New Roman" w:hAnsi="Times New Roman"/>
          <w:sz w:val="21"/>
          <w:szCs w:val="21"/>
        </w:rPr>
        <w:t>від ________ №________ «Про проведення земельних торгів щодо продажу прав оренди земельної ділянки по вулиці Січових Стрільців в районі розміщення ВАТ «Броварська автобаза №2» в                    м. Бровари» та Протоколу №</w:t>
      </w:r>
      <w:r>
        <w:rPr>
          <w:rFonts w:ascii="Times New Roman" w:hAnsi="Times New Roman"/>
          <w:b/>
          <w:bCs/>
          <w:sz w:val="21"/>
          <w:szCs w:val="21"/>
        </w:rPr>
        <w:t xml:space="preserve">___ </w:t>
      </w:r>
      <w:r>
        <w:rPr>
          <w:rFonts w:ascii="Times New Roman" w:hAnsi="Times New Roman"/>
          <w:b/>
          <w:sz w:val="21"/>
          <w:szCs w:val="21"/>
        </w:rPr>
        <w:t xml:space="preserve"> </w:t>
      </w:r>
      <w:r>
        <w:rPr>
          <w:rFonts w:ascii="Times New Roman" w:hAnsi="Times New Roman"/>
          <w:bCs/>
          <w:sz w:val="21"/>
          <w:szCs w:val="21"/>
        </w:rPr>
        <w:t>про результати земельних торгів від __________року</w:t>
      </w:r>
      <w:r>
        <w:rPr>
          <w:rFonts w:ascii="Times New Roman" w:hAnsi="Times New Roman"/>
          <w:b/>
          <w:sz w:val="21"/>
          <w:szCs w:val="21"/>
        </w:rPr>
        <w:t xml:space="preserve"> </w:t>
      </w:r>
      <w:r>
        <w:rPr>
          <w:rFonts w:ascii="Times New Roman" w:hAnsi="Times New Roman"/>
          <w:sz w:val="21"/>
          <w:szCs w:val="21"/>
        </w:rPr>
        <w:t xml:space="preserve">надає, а ОРЕНДАР приймає в строкове платне користування земельну ділянку площею </w:t>
      </w:r>
      <w:r>
        <w:rPr>
          <w:rFonts w:ascii="Times New Roman" w:hAnsi="Times New Roman"/>
          <w:b/>
          <w:bCs/>
          <w:sz w:val="21"/>
          <w:szCs w:val="21"/>
        </w:rPr>
        <w:t>1</w:t>
      </w:r>
      <w:r>
        <w:rPr>
          <w:rFonts w:ascii="Times New Roman" w:hAnsi="Times New Roman"/>
          <w:b/>
          <w:sz w:val="21"/>
          <w:szCs w:val="21"/>
        </w:rPr>
        <w:t>,0000га</w:t>
      </w:r>
      <w:r>
        <w:rPr>
          <w:rFonts w:ascii="Times New Roman" w:hAnsi="Times New Roman"/>
          <w:bCs/>
          <w:sz w:val="21"/>
          <w:szCs w:val="21"/>
        </w:rPr>
        <w:t>,</w:t>
      </w:r>
      <w:r>
        <w:rPr>
          <w:rFonts w:ascii="Times New Roman" w:hAnsi="Times New Roman"/>
          <w:b/>
          <w:sz w:val="21"/>
          <w:szCs w:val="21"/>
        </w:rPr>
        <w:t xml:space="preserve"> </w:t>
      </w:r>
      <w:r>
        <w:rPr>
          <w:rFonts w:ascii="Times New Roman" w:hAnsi="Times New Roman"/>
          <w:sz w:val="21"/>
          <w:szCs w:val="21"/>
        </w:rPr>
        <w:t xml:space="preserve">для розміщення та експлуатації будівель і споруд автомобільного транспорту та дорожнього господарства – землі промисловості, транспорту, електронних комунікацій, енергетики, оборони та іншого призначення, яка знаходиться по </w:t>
      </w:r>
      <w:r>
        <w:rPr>
          <w:rFonts w:ascii="Times New Roman" w:hAnsi="Times New Roman"/>
          <w:b/>
          <w:bCs/>
          <w:sz w:val="21"/>
          <w:szCs w:val="21"/>
        </w:rPr>
        <w:t>в</w:t>
      </w:r>
      <w:r>
        <w:rPr>
          <w:rFonts w:ascii="Times New Roman" w:hAnsi="Times New Roman"/>
          <w:b/>
          <w:sz w:val="21"/>
          <w:szCs w:val="21"/>
        </w:rPr>
        <w:t xml:space="preserve">ул. Січових Стрільців, в районі </w:t>
      </w:r>
      <w:r>
        <w:rPr>
          <w:rFonts w:ascii="Times New Roman" w:hAnsi="Times New Roman"/>
          <w:b/>
          <w:bCs/>
          <w:sz w:val="21"/>
          <w:szCs w:val="21"/>
        </w:rPr>
        <w:t>розміщення ВАТ «Броварська автобаза №2»</w:t>
      </w:r>
      <w:r>
        <w:rPr>
          <w:rFonts w:ascii="Times New Roman" w:hAnsi="Times New Roman"/>
          <w:b/>
          <w:sz w:val="21"/>
          <w:szCs w:val="21"/>
        </w:rPr>
        <w:t xml:space="preserve"> в </w:t>
      </w:r>
      <w:r>
        <w:rPr>
          <w:rFonts w:ascii="Times New Roman" w:hAnsi="Times New Roman"/>
          <w:b/>
          <w:bCs/>
          <w:sz w:val="21"/>
          <w:szCs w:val="21"/>
        </w:rPr>
        <w:t>м. Бровари</w:t>
      </w:r>
      <w:r>
        <w:rPr>
          <w:rFonts w:ascii="Times New Roman" w:hAnsi="Times New Roman"/>
          <w:sz w:val="21"/>
          <w:szCs w:val="21"/>
        </w:rPr>
        <w:t xml:space="preserve">. </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Згідно витягу з Державного земельного кадастру про земельну ділянку від 13.04.2023 року за                         №НВ-0000683232023, створеного за допомогою програмного забезпечення Держаного земельного кадастру,  ця земельна ділянка рахується в</w:t>
      </w:r>
      <w:r>
        <w:rPr>
          <w:rFonts w:ascii="Times New Roman" w:hAnsi="Times New Roman"/>
          <w:b/>
          <w:bCs/>
          <w:sz w:val="21"/>
          <w:szCs w:val="21"/>
        </w:rPr>
        <w:t xml:space="preserve"> </w:t>
      </w:r>
      <w:r>
        <w:rPr>
          <w:rFonts w:ascii="Times New Roman" w:hAnsi="Times New Roman"/>
          <w:bCs/>
          <w:sz w:val="21"/>
          <w:szCs w:val="21"/>
        </w:rPr>
        <w:t>землях</w:t>
      </w:r>
      <w:r>
        <w:rPr>
          <w:rFonts w:ascii="Times New Roman" w:hAnsi="Times New Roman"/>
          <w:sz w:val="21"/>
          <w:szCs w:val="21"/>
        </w:rPr>
        <w:t xml:space="preserve"> промисловості, транспорту, електронних комунікацій, енергетики, оборони та іншого призначення, в межах Броварської</w:t>
      </w:r>
      <w:r>
        <w:rPr>
          <w:rFonts w:ascii="Times New Roman" w:hAnsi="Times New Roman"/>
          <w:b/>
          <w:bCs/>
          <w:sz w:val="21"/>
          <w:szCs w:val="21"/>
        </w:rPr>
        <w:t xml:space="preserve"> </w:t>
      </w:r>
      <w:r>
        <w:rPr>
          <w:rFonts w:ascii="Times New Roman" w:hAnsi="Times New Roman"/>
          <w:sz w:val="21"/>
          <w:szCs w:val="21"/>
        </w:rPr>
        <w:t>міської ради Броварського району Київської області.</w:t>
      </w:r>
    </w:p>
    <w:p>
      <w:pPr>
        <w:shd w:val="clear" w:color="auto" w:fill="FFFFFF"/>
        <w:spacing w:beforeAutospacing="0" w:after="0" w:afterAutospacing="0" w:line="240" w:lineRule="auto"/>
        <w:ind w:firstLine="567"/>
        <w:rPr>
          <w:rFonts w:ascii="Times New Roman" w:hAnsi="Times New Roman"/>
          <w:b/>
          <w:sz w:val="21"/>
          <w:szCs w:val="21"/>
        </w:rPr>
      </w:pPr>
      <w:r>
        <w:rPr>
          <w:rFonts w:ascii="Times New Roman" w:hAnsi="Times New Roman"/>
          <w:b/>
          <w:sz w:val="21"/>
          <w:szCs w:val="21"/>
        </w:rPr>
        <w:t>Кадастровий номер земельної ділянки - 3210600000:00:035:0001.</w:t>
      </w:r>
    </w:p>
    <w:p>
      <w:pPr>
        <w:shd w:val="clear" w:color="auto" w:fill="FFFFFF"/>
        <w:spacing w:beforeAutospacing="0" w:after="0" w:afterAutospacing="0" w:line="240" w:lineRule="auto"/>
        <w:ind w:firstLine="567"/>
        <w:rPr>
          <w:rFonts w:ascii="Times New Roman" w:hAnsi="Times New Roman"/>
          <w:b/>
          <w:sz w:val="24"/>
          <w:szCs w:val="24"/>
        </w:rPr>
      </w:pPr>
    </w:p>
    <w:p>
      <w:pPr>
        <w:pStyle w:val="ListParagraph"/>
        <w:shd w:val="clear" w:color="auto" w:fill="FFFFFF"/>
        <w:ind w:left="0" w:firstLine="567"/>
        <w:rPr>
          <w:b/>
          <w:bCs/>
          <w:sz w:val="21"/>
          <w:szCs w:val="21"/>
          <w:lang w:val="uk-UA"/>
        </w:rPr>
      </w:pPr>
      <w:r>
        <w:rPr>
          <w:b/>
          <w:sz w:val="21"/>
          <w:szCs w:val="21"/>
          <w:lang w:val="uk-UA"/>
        </w:rPr>
        <w:t xml:space="preserve">                                                2.</w:t>
      </w:r>
      <w:r>
        <w:rPr>
          <w:sz w:val="21"/>
          <w:szCs w:val="21"/>
          <w:lang w:val="uk-UA"/>
        </w:rPr>
        <w:t xml:space="preserve"> </w:t>
      </w:r>
      <w:r>
        <w:rPr>
          <w:b/>
          <w:bCs/>
          <w:sz w:val="21"/>
          <w:szCs w:val="21"/>
          <w:lang w:val="uk-UA"/>
        </w:rPr>
        <w:t>Об’єкт оренди</w:t>
      </w:r>
    </w:p>
    <w:p>
      <w:pPr>
        <w:pStyle w:val="ListParagraph"/>
        <w:shd w:val="clear" w:color="auto" w:fill="FFFFFF"/>
        <w:ind w:left="0" w:firstLine="567"/>
        <w:rPr>
          <w:b/>
          <w:bCs/>
          <w:sz w:val="21"/>
          <w:szCs w:val="21"/>
          <w:lang w:val="uk-UA"/>
        </w:rPr>
      </w:pP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2.1. В оренду передається земельна ділянка площею </w:t>
      </w:r>
      <w:r>
        <w:rPr>
          <w:rFonts w:ascii="Times New Roman" w:hAnsi="Times New Roman"/>
          <w:b/>
          <w:sz w:val="21"/>
          <w:szCs w:val="21"/>
        </w:rPr>
        <w:t>1,0000га.</w:t>
      </w:r>
    </w:p>
    <w:p>
      <w:pPr>
        <w:pStyle w:val="Title"/>
        <w:ind w:firstLine="567"/>
        <w:jc w:val="both"/>
        <w:rPr>
          <w:b w:val="0"/>
          <w:sz w:val="21"/>
          <w:szCs w:val="21"/>
          <w:u w:val="single"/>
        </w:rPr>
      </w:pPr>
      <w:r>
        <w:rPr>
          <w:b w:val="0"/>
          <w:sz w:val="21"/>
          <w:szCs w:val="21"/>
        </w:rPr>
        <w:t>2.2. На земельній ділянці відсутні об’єкти нерухомого майна та інші об’єкти інфраструктури.</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2.3. Нормативна грошова оцінка земельної ділянки, на дату укладення договору, з кадастровим номером </w:t>
      </w:r>
      <w:r>
        <w:rPr>
          <w:rFonts w:ascii="Times New Roman" w:hAnsi="Times New Roman"/>
          <w:bCs/>
          <w:sz w:val="21"/>
          <w:szCs w:val="21"/>
        </w:rPr>
        <w:t>3210600000:00:035:0001,</w:t>
      </w:r>
      <w:r>
        <w:rPr>
          <w:rFonts w:ascii="Times New Roman" w:hAnsi="Times New Roman"/>
          <w:sz w:val="21"/>
          <w:szCs w:val="21"/>
        </w:rPr>
        <w:t xml:space="preserve"> згідно витягу із технічної документації з нормативної грошової оцінки земельних ділянок від 13.04.2023 року за № НВ-9918043492023,</w:t>
      </w:r>
      <w:r>
        <w:rPr>
          <w:rFonts w:ascii="Times New Roman" w:hAnsi="Times New Roman"/>
          <w:i/>
          <w:sz w:val="21"/>
          <w:szCs w:val="21"/>
        </w:rPr>
        <w:t xml:space="preserve"> </w:t>
      </w:r>
      <w:r>
        <w:rPr>
          <w:rFonts w:ascii="Times New Roman" w:hAnsi="Times New Roman"/>
          <w:sz w:val="21"/>
          <w:szCs w:val="21"/>
        </w:rPr>
        <w:t xml:space="preserve">становить: </w:t>
      </w:r>
    </w:p>
    <w:p>
      <w:pPr>
        <w:spacing w:beforeAutospacing="0" w:after="0" w:afterAutospacing="0" w:line="240" w:lineRule="auto"/>
        <w:ind w:firstLine="567"/>
        <w:jc w:val="both"/>
        <w:rPr>
          <w:rFonts w:ascii="Times New Roman" w:hAnsi="Times New Roman"/>
          <w:b/>
          <w:bCs/>
          <w:sz w:val="21"/>
          <w:szCs w:val="21"/>
        </w:rPr>
      </w:pPr>
      <w:r>
        <w:rPr>
          <w:rFonts w:ascii="Times New Roman" w:hAnsi="Times New Roman"/>
          <w:b/>
          <w:bCs/>
          <w:sz w:val="21"/>
          <w:szCs w:val="21"/>
        </w:rPr>
        <w:t>1 678 484,98 (один мільйон шістсот сімдесят вісім тисяч чотириста вісімдесят чотири) гривні      98 копійок.</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2.4. Земельна ділянка, яка передається  в оренду, не має таких недоліків, що можуть перешкодити її ефективному використанню.</w:t>
      </w:r>
    </w:p>
    <w:p>
      <w:pPr>
        <w:pStyle w:val="BodyTextIndent3"/>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2.5. Інші особливості об’єкта оренди, які можуть вплинути на орендні відносини відсутні.</w:t>
      </w:r>
    </w:p>
    <w:p>
      <w:pPr>
        <w:pStyle w:val="BodyTextIndent3"/>
        <w:spacing w:beforeAutospacing="0" w:after="0" w:afterAutospacing="0" w:line="240" w:lineRule="auto"/>
        <w:ind w:left="0" w:firstLine="567"/>
        <w:rPr>
          <w:rFonts w:ascii="Times New Roman" w:hAnsi="Times New Roman"/>
          <w:sz w:val="24"/>
          <w:szCs w:val="24"/>
        </w:rPr>
      </w:pPr>
    </w:p>
    <w:p>
      <w:pPr>
        <w:spacing w:beforeAutospacing="0" w:after="0" w:afterAutospacing="0" w:line="240" w:lineRule="auto"/>
        <w:ind w:right="709" w:firstLine="567"/>
        <w:jc w:val="center"/>
        <w:rPr>
          <w:rFonts w:ascii="Times New Roman" w:hAnsi="Times New Roman"/>
          <w:b/>
          <w:bCs/>
          <w:sz w:val="21"/>
          <w:szCs w:val="21"/>
        </w:rPr>
      </w:pPr>
      <w:r>
        <w:rPr>
          <w:rFonts w:ascii="Times New Roman" w:hAnsi="Times New Roman"/>
          <w:b/>
          <w:bCs/>
          <w:sz w:val="21"/>
          <w:szCs w:val="21"/>
        </w:rPr>
        <w:t>3. Строк дії договору</w:t>
      </w:r>
    </w:p>
    <w:p>
      <w:pPr>
        <w:pStyle w:val="BodyTextIndent"/>
        <w:tabs>
          <w:tab w:val="left" w:pos="709"/>
        </w:tabs>
        <w:spacing w:beforeAutospacing="0" w:after="0" w:afterAutospacing="0" w:line="240" w:lineRule="auto"/>
        <w:ind w:left="0" w:firstLine="567"/>
        <w:jc w:val="both"/>
        <w:rPr>
          <w:rFonts w:ascii="Times New Roman" w:hAnsi="Times New Roman"/>
          <w:b/>
          <w:sz w:val="21"/>
          <w:szCs w:val="21"/>
        </w:rPr>
      </w:pPr>
      <w:r>
        <w:rPr>
          <w:rFonts w:ascii="Times New Roman" w:hAnsi="Times New Roman"/>
          <w:sz w:val="21"/>
          <w:szCs w:val="21"/>
        </w:rPr>
        <w:t>3.1.  Договір укладено строком на</w:t>
      </w:r>
      <w:r>
        <w:rPr>
          <w:rFonts w:ascii="Times New Roman" w:hAnsi="Times New Roman"/>
          <w:b/>
          <w:sz w:val="21"/>
          <w:szCs w:val="21"/>
        </w:rPr>
        <w:t xml:space="preserve"> 10 (десять) років.</w:t>
      </w:r>
    </w:p>
    <w:p>
      <w:pPr>
        <w:pStyle w:val="BodyTextIndent"/>
        <w:tabs>
          <w:tab w:val="left" w:pos="709"/>
        </w:tabs>
        <w:spacing w:beforeAutospacing="0" w:after="0" w:afterAutospacing="0" w:line="240" w:lineRule="auto"/>
        <w:ind w:left="0" w:firstLine="567"/>
        <w:jc w:val="both"/>
        <w:rPr>
          <w:rFonts w:ascii="Times New Roman" w:hAnsi="Times New Roman"/>
          <w:sz w:val="21"/>
          <w:szCs w:val="21"/>
          <w:shd w:val="clear" w:color="auto" w:fill="FFFFFF"/>
        </w:rPr>
      </w:pPr>
      <w:r>
        <w:rPr>
          <w:rFonts w:ascii="Times New Roman" w:hAnsi="Times New Roman"/>
          <w:sz w:val="21"/>
          <w:szCs w:val="21"/>
          <w:shd w:val="clear" w:color="auto" w:fill="FFFFFF"/>
        </w:rPr>
        <w:t xml:space="preserve">Дата закінчення дії договору оренди землі обчислюється від дати його укладення. </w:t>
      </w:r>
    </w:p>
    <w:p>
      <w:pPr>
        <w:tabs>
          <w:tab w:val="left" w:pos="8931"/>
        </w:tabs>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Після закінчення строку дії Договору, ОРЕНДАР має переважне право перед іншими особами на укладення Договору оренди на новий строк. </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У цьому разі ОРЕНДАР зобов’язаний не пізніше ніж </w:t>
      </w:r>
      <w:r>
        <w:rPr>
          <w:rFonts w:ascii="Times New Roman" w:hAnsi="Times New Roman"/>
          <w:b/>
          <w:sz w:val="21"/>
          <w:szCs w:val="21"/>
        </w:rPr>
        <w:t>за 60 календарних днів</w:t>
      </w:r>
      <w:r>
        <w:rPr>
          <w:rFonts w:ascii="Times New Roman" w:hAnsi="Times New Roman"/>
          <w:sz w:val="21"/>
          <w:szCs w:val="21"/>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pPr>
        <w:tabs>
          <w:tab w:val="left" w:pos="993"/>
        </w:tabs>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Положення цього Договору про переважне право ОРЕНДАРІВ не застосовується у разі:</w:t>
      </w:r>
    </w:p>
    <w:p>
      <w:pPr>
        <w:pStyle w:val="BodyTextIndent"/>
        <w:tabs>
          <w:tab w:val="left" w:pos="709"/>
        </w:tabs>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 використання земельної ділянки  не за цільовим призначенням;</w:t>
      </w:r>
    </w:p>
    <w:p>
      <w:pPr>
        <w:pStyle w:val="BodyTextIndent"/>
        <w:tabs>
          <w:tab w:val="left" w:pos="709"/>
        </w:tabs>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 порушення термінів сплати коштів за користування земельною ділянкою;</w:t>
      </w:r>
    </w:p>
    <w:p>
      <w:pPr>
        <w:pStyle w:val="BodyTextIndent"/>
        <w:tabs>
          <w:tab w:val="left" w:pos="709"/>
        </w:tabs>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 допущення погіршення стану земельної ділянки.</w:t>
      </w:r>
    </w:p>
    <w:p>
      <w:pPr>
        <w:pStyle w:val="BodyTextIndent"/>
        <w:tabs>
          <w:tab w:val="left" w:pos="709"/>
        </w:tabs>
        <w:spacing w:beforeAutospacing="0" w:after="0" w:afterAutospacing="0" w:line="240" w:lineRule="auto"/>
        <w:ind w:left="0" w:firstLine="567"/>
        <w:rPr>
          <w:rFonts w:ascii="Times New Roman" w:hAnsi="Times New Roman"/>
          <w:sz w:val="24"/>
          <w:szCs w:val="24"/>
        </w:rPr>
      </w:pPr>
    </w:p>
    <w:p>
      <w:pPr>
        <w:pStyle w:val="BodyTextIndent"/>
        <w:tabs>
          <w:tab w:val="left" w:pos="709"/>
        </w:tabs>
        <w:spacing w:beforeAutospacing="0" w:after="0" w:afterAutospacing="0" w:line="240" w:lineRule="auto"/>
        <w:ind w:left="0" w:firstLine="567"/>
        <w:rPr>
          <w:rFonts w:ascii="Times New Roman" w:hAnsi="Times New Roman"/>
          <w:b/>
          <w:sz w:val="21"/>
          <w:szCs w:val="21"/>
        </w:rPr>
      </w:pPr>
      <w:r>
        <w:rPr>
          <w:rFonts w:ascii="Times New Roman" w:hAnsi="Times New Roman"/>
          <w:sz w:val="21"/>
          <w:szCs w:val="21"/>
        </w:rPr>
        <w:t xml:space="preserve">                                                    </w:t>
      </w:r>
      <w:r>
        <w:rPr>
          <w:rFonts w:ascii="Times New Roman" w:hAnsi="Times New Roman"/>
          <w:b/>
          <w:sz w:val="21"/>
          <w:szCs w:val="21"/>
        </w:rPr>
        <w:t>4. Орендна плата</w:t>
      </w:r>
    </w:p>
    <w:p>
      <w:pPr>
        <w:pStyle w:val="BodyTextIndent"/>
        <w:tabs>
          <w:tab w:val="left" w:pos="709"/>
        </w:tabs>
        <w:spacing w:beforeAutospacing="0" w:after="0" w:afterAutospacing="0" w:line="240" w:lineRule="auto"/>
        <w:ind w:left="0" w:firstLine="567"/>
        <w:jc w:val="both"/>
        <w:rPr>
          <w:rFonts w:ascii="Times New Roman" w:hAnsi="Times New Roman"/>
          <w:bCs/>
          <w:sz w:val="21"/>
          <w:szCs w:val="21"/>
        </w:rPr>
      </w:pPr>
      <w:r>
        <w:rPr>
          <w:rFonts w:ascii="Times New Roman" w:hAnsi="Times New Roman"/>
          <w:sz w:val="21"/>
          <w:szCs w:val="21"/>
        </w:rPr>
        <w:t xml:space="preserve">4.1. Орендна  </w:t>
      </w:r>
      <w:r>
        <w:rPr>
          <w:rFonts w:ascii="Times New Roman" w:hAnsi="Times New Roman"/>
          <w:bCs/>
          <w:sz w:val="21"/>
          <w:szCs w:val="21"/>
        </w:rPr>
        <w:t>плата  вноситься  ОРЕНДАРЕМ у грошовій формі в національній валюті України, р</w:t>
      </w:r>
      <w:r>
        <w:rPr>
          <w:rFonts w:ascii="Times New Roman" w:hAnsi="Times New Roman"/>
          <w:sz w:val="21"/>
          <w:szCs w:val="21"/>
        </w:rPr>
        <w:t>ічна орендна плата складає:</w:t>
      </w:r>
      <w:r>
        <w:rPr>
          <w:rFonts w:ascii="Times New Roman" w:hAnsi="Times New Roman"/>
          <w:b/>
          <w:sz w:val="21"/>
          <w:szCs w:val="21"/>
        </w:rPr>
        <w:t xml:space="preserve"> ____________(__________________________) гривень</w:t>
      </w:r>
      <w:r>
        <w:rPr>
          <w:rFonts w:ascii="Times New Roman" w:hAnsi="Times New Roman"/>
          <w:b/>
          <w:bCs/>
          <w:sz w:val="21"/>
          <w:szCs w:val="21"/>
        </w:rPr>
        <w:t xml:space="preserve"> ____копійок</w:t>
      </w:r>
      <w:r>
        <w:rPr>
          <w:rFonts w:ascii="Times New Roman" w:hAnsi="Times New Roman"/>
          <w:sz w:val="21"/>
          <w:szCs w:val="21"/>
        </w:rPr>
        <w:t xml:space="preserve">, </w:t>
      </w:r>
      <w:r>
        <w:rPr>
          <w:rFonts w:ascii="Times New Roman" w:hAnsi="Times New Roman"/>
          <w:bCs/>
          <w:sz w:val="21"/>
          <w:szCs w:val="21"/>
        </w:rPr>
        <w:t xml:space="preserve"> що становить </w:t>
      </w:r>
      <w:r>
        <w:rPr>
          <w:rFonts w:ascii="Times New Roman" w:hAnsi="Times New Roman"/>
          <w:b/>
          <w:bCs/>
          <w:sz w:val="21"/>
          <w:szCs w:val="21"/>
        </w:rPr>
        <w:t xml:space="preserve">__% </w:t>
      </w:r>
      <w:r>
        <w:rPr>
          <w:rFonts w:ascii="Times New Roman" w:hAnsi="Times New Roman"/>
          <w:b/>
          <w:bCs/>
          <w:i/>
          <w:sz w:val="21"/>
          <w:szCs w:val="21"/>
        </w:rPr>
        <w:t xml:space="preserve">(_____) </w:t>
      </w:r>
      <w:r>
        <w:rPr>
          <w:rFonts w:ascii="Times New Roman" w:hAnsi="Times New Roman"/>
          <w:bCs/>
          <w:sz w:val="21"/>
          <w:szCs w:val="21"/>
        </w:rPr>
        <w:t>відсотків від нормативної грошової оцінки земельної ділянки, відповідно до Протоколу №_____ про результати земельних торгів від __________року.</w:t>
      </w:r>
    </w:p>
    <w:p>
      <w:pPr>
        <w:pStyle w:val="BodyTextIndent"/>
        <w:tabs>
          <w:tab w:val="left" w:pos="709"/>
        </w:tabs>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pPr>
        <w:pStyle w:val="ListNumber"/>
        <w:numPr>
          <w:ilvl w:val="0"/>
          <w:numId w:val="0"/>
        </w:numPr>
        <w:tabs>
          <w:tab w:val="left" w:pos="708"/>
        </w:tabs>
        <w:ind w:left="0" w:firstLine="567"/>
        <w:jc w:val="both"/>
        <w:rPr>
          <w:sz w:val="21"/>
          <w:szCs w:val="21"/>
          <w:lang w:val="uk-UA"/>
        </w:rPr>
      </w:pPr>
      <w:r>
        <w:rPr>
          <w:bCs/>
          <w:sz w:val="21"/>
          <w:szCs w:val="21"/>
          <w:lang w:val="uk-UA"/>
        </w:rPr>
        <w:t xml:space="preserve">4.3. </w:t>
      </w:r>
      <w:r>
        <w:rPr>
          <w:sz w:val="21"/>
          <w:szCs w:val="21"/>
          <w:lang w:val="uk-UA"/>
        </w:rPr>
        <w:t>Орендна плата за земельну ділянку комунальної власності, набутої в оренду за результатами земельних торгів, вноситься у такі строки:</w:t>
      </w:r>
    </w:p>
    <w:p>
      <w:pPr>
        <w:pStyle w:val="ListNumber"/>
        <w:numPr>
          <w:ilvl w:val="0"/>
          <w:numId w:val="0"/>
        </w:numPr>
        <w:tabs>
          <w:tab w:val="left" w:pos="708"/>
        </w:tabs>
        <w:ind w:left="0" w:firstLine="567"/>
        <w:jc w:val="both"/>
        <w:rPr>
          <w:sz w:val="21"/>
          <w:szCs w:val="21"/>
          <w:lang w:val="uk-UA"/>
        </w:rPr>
      </w:pPr>
      <w:r>
        <w:rPr>
          <w:b/>
          <w:bCs/>
          <w:sz w:val="21"/>
          <w:szCs w:val="21"/>
          <w:lang w:val="uk-UA"/>
        </w:rPr>
        <w:t>- за перший рік (період з_____ року по _____ рік)</w:t>
      </w:r>
      <w:r>
        <w:rPr>
          <w:sz w:val="21"/>
          <w:szCs w:val="21"/>
          <w:lang w:val="uk-UA"/>
        </w:rPr>
        <w:t xml:space="preserve"> – орендна плата в розмірі_____ гривень, сплачується не пізніше п</w:t>
      </w:r>
      <w:r>
        <w:rPr>
          <w:sz w:val="21"/>
          <w:szCs w:val="21"/>
        </w:rPr>
        <w:t>’</w:t>
      </w:r>
      <w:r>
        <w:rPr>
          <w:sz w:val="21"/>
          <w:szCs w:val="21"/>
          <w:lang w:val="uk-UA"/>
        </w:rPr>
        <w:t>яти банківських днів з дня укладення договору оренди землі;</w:t>
      </w:r>
    </w:p>
    <w:p>
      <w:pPr>
        <w:pStyle w:val="ListNumber"/>
        <w:numPr>
          <w:ilvl w:val="0"/>
          <w:numId w:val="0"/>
        </w:numPr>
        <w:tabs>
          <w:tab w:val="left" w:pos="708"/>
        </w:tabs>
        <w:ind w:left="0" w:firstLine="567"/>
        <w:jc w:val="both"/>
        <w:rPr>
          <w:rStyle w:val="a2"/>
          <w:b/>
          <w:sz w:val="21"/>
          <w:szCs w:val="21"/>
          <w:lang w:val="uk-UA"/>
        </w:rPr>
      </w:pPr>
      <w:r>
        <w:rPr>
          <w:b/>
          <w:bCs/>
          <w:sz w:val="21"/>
          <w:szCs w:val="21"/>
          <w:lang w:val="uk-UA"/>
        </w:rPr>
        <w:t xml:space="preserve">- починаючи з наступного року (з _______ року) </w:t>
      </w:r>
      <w:r>
        <w:rPr>
          <w:sz w:val="21"/>
          <w:szCs w:val="21"/>
          <w:lang w:val="uk-UA"/>
        </w:rPr>
        <w:t>– орендна плата в розмірі _______ гривень, сплачується відповідно до ст.ст.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Pr>
          <w:b/>
          <w:bCs/>
          <w:sz w:val="21"/>
          <w:szCs w:val="21"/>
          <w:lang w:val="uk-UA"/>
        </w:rPr>
        <w:t xml:space="preserve">  на рахунок: </w:t>
      </w:r>
      <w:r>
        <w:rPr>
          <w:b/>
          <w:sz w:val="21"/>
          <w:szCs w:val="21"/>
          <w:lang w:val="uk-UA"/>
        </w:rPr>
        <w:t xml:space="preserve">отримувач </w:t>
      </w:r>
      <w:r>
        <w:rPr>
          <w:b/>
          <w:i/>
          <w:sz w:val="21"/>
          <w:szCs w:val="21"/>
          <w:lang w:val="uk-UA"/>
        </w:rPr>
        <w:t>–</w:t>
      </w:r>
      <w:r>
        <w:rPr>
          <w:b/>
          <w:sz w:val="21"/>
          <w:szCs w:val="21"/>
          <w:lang w:val="uk-UA"/>
        </w:rPr>
        <w:t xml:space="preserve"> ГУК у Київській обл. /Броварська міська ТГ/, код отримувача (ЄДРПОУ) - 37955989, р/р                                                                (</w:t>
      </w:r>
      <w:r>
        <w:rPr>
          <w:b/>
          <w:sz w:val="21"/>
          <w:szCs w:val="21"/>
          <w:lang w:val="en-US"/>
        </w:rPr>
        <w:t>IBAN</w:t>
      </w:r>
      <w:r>
        <w:rPr>
          <w:b/>
          <w:sz w:val="21"/>
          <w:szCs w:val="21"/>
          <w:lang w:val="uk-UA"/>
        </w:rPr>
        <w:t xml:space="preserve">) – _____________________, код класифікації доходів бюджету - _________, </w:t>
      </w:r>
      <w:r>
        <w:rPr>
          <w:b/>
          <w:i/>
          <w:sz w:val="21"/>
          <w:szCs w:val="21"/>
          <w:lang w:val="uk-UA"/>
        </w:rPr>
        <w:t xml:space="preserve">Банк отримувача -  </w:t>
      </w:r>
      <w:r>
        <w:rPr>
          <w:b/>
          <w:sz w:val="21"/>
          <w:szCs w:val="21"/>
          <w:lang w:val="uk-UA"/>
        </w:rPr>
        <w:t>казначейство України (ел. адм. подат.).</w:t>
      </w:r>
    </w:p>
    <w:p>
      <w:pPr>
        <w:pStyle w:val="BodyTextIndent"/>
        <w:tabs>
          <w:tab w:val="left" w:pos="709"/>
        </w:tabs>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4.4. На період оренди передача продукції в рахунок орендної плати, за домовленістю сторін, оформляється відповідними актами.</w:t>
      </w:r>
    </w:p>
    <w:p>
      <w:pPr>
        <w:pStyle w:val="BodyTextIndent"/>
        <w:tabs>
          <w:tab w:val="left" w:pos="709"/>
        </w:tabs>
        <w:spacing w:beforeAutospacing="0" w:after="0" w:afterAutospacing="0" w:line="240" w:lineRule="auto"/>
        <w:ind w:left="0" w:firstLine="567"/>
        <w:rPr>
          <w:rFonts w:ascii="Times New Roman" w:hAnsi="Times New Roman"/>
          <w:b/>
          <w:bCs/>
          <w:sz w:val="21"/>
          <w:szCs w:val="21"/>
        </w:rPr>
      </w:pPr>
      <w:r>
        <w:rPr>
          <w:rFonts w:ascii="Times New Roman" w:hAnsi="Times New Roman"/>
          <w:b/>
          <w:bCs/>
          <w:sz w:val="21"/>
          <w:szCs w:val="21"/>
        </w:rPr>
        <w:t>4.5. Розмір орендної плати переглядається у разі :</w:t>
      </w:r>
    </w:p>
    <w:p>
      <w:pPr>
        <w:pStyle w:val="BodyTextIndent"/>
        <w:tabs>
          <w:tab w:val="left" w:pos="709"/>
        </w:tabs>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4.5.1. зміни умов господарювання, передбачених договором;</w:t>
      </w:r>
    </w:p>
    <w:p>
      <w:pPr>
        <w:pStyle w:val="BodyTextIndent"/>
        <w:tabs>
          <w:tab w:val="left" w:pos="567"/>
        </w:tabs>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4.5.2. зміни граничних розмірів орендної плати, визначених Податковим кодексом України, зміни ставок орендної плати за землю,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pPr>
        <w:pStyle w:val="BodyTextIndent"/>
        <w:tabs>
          <w:tab w:val="left" w:pos="709"/>
        </w:tabs>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pPr>
        <w:pStyle w:val="BodyTextIndent"/>
        <w:tabs>
          <w:tab w:val="left" w:pos="709"/>
        </w:tabs>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 xml:space="preserve"> 4.5.3. </w:t>
      </w:r>
      <w:bookmarkStart w:id="1" w:name="_Hlk128072638"/>
      <w:r>
        <w:rPr>
          <w:rFonts w:ascii="Times New Roman" w:hAnsi="Times New Roman"/>
          <w:sz w:val="21"/>
          <w:szCs w:val="21"/>
        </w:rPr>
        <w:t>погіршення стану орендованої земельної ділянки не з вини ОРЕНДАРЯ, що підтверджено документами</w:t>
      </w:r>
      <w:bookmarkEnd w:id="1"/>
      <w:r>
        <w:rPr>
          <w:rFonts w:ascii="Times New Roman" w:hAnsi="Times New Roman"/>
          <w:sz w:val="21"/>
          <w:szCs w:val="21"/>
        </w:rPr>
        <w:t>;</w:t>
      </w:r>
    </w:p>
    <w:p>
      <w:pPr>
        <w:pStyle w:val="BodyTextIndent"/>
        <w:tabs>
          <w:tab w:val="left" w:pos="709"/>
        </w:tabs>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4.5.4. в інших випадках, передбачених законом.</w:t>
      </w:r>
    </w:p>
    <w:p>
      <w:pPr>
        <w:pStyle w:val="BodyTextIndent"/>
        <w:tabs>
          <w:tab w:val="left" w:pos="709"/>
        </w:tabs>
        <w:spacing w:beforeAutospacing="0" w:after="0" w:afterAutospacing="0" w:line="240" w:lineRule="auto"/>
        <w:ind w:left="0" w:firstLine="567"/>
        <w:rPr>
          <w:rFonts w:ascii="Times New Roman" w:hAnsi="Times New Roman"/>
          <w:sz w:val="21"/>
          <w:szCs w:val="21"/>
        </w:rPr>
      </w:pPr>
      <w:r>
        <w:rPr>
          <w:rFonts w:ascii="Times New Roman" w:hAnsi="Times New Roman"/>
          <w:b/>
          <w:bCs/>
          <w:sz w:val="21"/>
          <w:szCs w:val="21"/>
        </w:rPr>
        <w:t xml:space="preserve">4.5.5. </w:t>
      </w:r>
      <w:bookmarkStart w:id="2" w:name="_Hlk128071797"/>
      <w:r>
        <w:rPr>
          <w:rFonts w:ascii="Times New Roman" w:hAnsi="Times New Roman"/>
          <w:sz w:val="21"/>
          <w:szCs w:val="21"/>
          <w:u w:val="single"/>
        </w:rPr>
        <w:t>У разі не внесення орендної плати у строки, визначені цим Договором:</w:t>
      </w:r>
    </w:p>
    <w:p>
      <w:pPr>
        <w:pStyle w:val="BodyTextFirstIndent2"/>
        <w:spacing w:beforeAutospacing="0" w:after="0" w:afterAutospacing="0" w:line="240" w:lineRule="auto"/>
        <w:ind w:left="0" w:firstLine="567"/>
        <w:jc w:val="both"/>
        <w:rPr>
          <w:rFonts w:ascii="Times New Roman" w:hAnsi="Times New Roman"/>
          <w:b/>
          <w:bCs/>
          <w:sz w:val="21"/>
          <w:szCs w:val="21"/>
        </w:rPr>
      </w:pPr>
      <w:r>
        <w:rPr>
          <w:rFonts w:ascii="Times New Roman" w:hAnsi="Times New Roman"/>
          <w:b/>
          <w:bCs/>
          <w:sz w:val="21"/>
          <w:szCs w:val="21"/>
        </w:rPr>
        <w:t>у 10-денний строк сплачується штраф у розмірі 100 відсотків річної орендної плати, встановленої цим договором;</w:t>
      </w:r>
    </w:p>
    <w:p>
      <w:pPr>
        <w:pStyle w:val="BodyTextFirstIndent2"/>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p>
      <w:pPr>
        <w:pStyle w:val="BodyTextFirstIndent2"/>
        <w:spacing w:beforeAutospacing="0" w:after="0" w:afterAutospacing="0" w:line="240" w:lineRule="auto"/>
        <w:ind w:left="0" w:firstLine="567"/>
        <w:jc w:val="both"/>
        <w:rPr>
          <w:rFonts w:ascii="Times New Roman" w:hAnsi="Times New Roman"/>
          <w:sz w:val="21"/>
          <w:szCs w:val="21"/>
        </w:rPr>
      </w:pPr>
      <w:bookmarkEnd w:id="2"/>
      <w:r>
        <w:rPr>
          <w:rFonts w:ascii="Times New Roman" w:hAnsi="Times New Roman"/>
          <w:sz w:val="21"/>
          <w:szCs w:val="21"/>
        </w:rPr>
        <w:t>4.5.6. Орендна плата справляється також і у випадках, якщо ОРЕНДАР з поважних причин тимчасово не використовує земельну ділянку за цим Договором.</w:t>
      </w:r>
    </w:p>
    <w:p>
      <w:pPr>
        <w:pStyle w:val="BodyTextFirstIndent2"/>
        <w:spacing w:beforeAutospacing="0" w:after="0" w:afterAutospacing="0" w:line="240" w:lineRule="auto"/>
        <w:ind w:left="0" w:firstLine="567"/>
        <w:jc w:val="both"/>
        <w:rPr>
          <w:rFonts w:ascii="Times New Roman" w:hAnsi="Times New Roman"/>
          <w:b/>
          <w:bCs/>
          <w:sz w:val="21"/>
          <w:szCs w:val="21"/>
        </w:rPr>
      </w:pPr>
      <w:r>
        <w:rPr>
          <w:rFonts w:ascii="Times New Roman" w:hAnsi="Times New Roman"/>
          <w:b/>
          <w:bCs/>
          <w:sz w:val="21"/>
          <w:szCs w:val="21"/>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pPr>
        <w:pStyle w:val="BodyTextIndent"/>
        <w:tabs>
          <w:tab w:val="left" w:pos="709"/>
        </w:tabs>
        <w:spacing w:beforeAutospacing="0" w:after="0" w:afterAutospacing="0" w:line="240" w:lineRule="auto"/>
        <w:ind w:left="0" w:firstLine="567"/>
        <w:rPr>
          <w:rFonts w:ascii="Times New Roman" w:hAnsi="Times New Roman"/>
          <w:sz w:val="24"/>
          <w:szCs w:val="24"/>
        </w:rPr>
      </w:pPr>
    </w:p>
    <w:p>
      <w:pPr>
        <w:pStyle w:val="BodyTextIndent"/>
        <w:tabs>
          <w:tab w:val="left" w:pos="709"/>
        </w:tabs>
        <w:spacing w:beforeAutospacing="0" w:after="0" w:afterAutospacing="0" w:line="240" w:lineRule="auto"/>
        <w:ind w:left="0" w:firstLine="567"/>
        <w:jc w:val="center"/>
        <w:rPr>
          <w:rFonts w:ascii="Times New Roman" w:hAnsi="Times New Roman"/>
          <w:b/>
          <w:bCs/>
          <w:sz w:val="21"/>
          <w:szCs w:val="21"/>
        </w:rPr>
      </w:pPr>
      <w:r>
        <w:rPr>
          <w:rFonts w:ascii="Times New Roman" w:hAnsi="Times New Roman"/>
          <w:b/>
          <w:bCs/>
          <w:sz w:val="21"/>
          <w:szCs w:val="21"/>
        </w:rPr>
        <w:t>5. Умови використання земельної ділянки</w:t>
      </w:r>
    </w:p>
    <w:p>
      <w:pPr>
        <w:pStyle w:val="BodyTextIndent"/>
        <w:spacing w:beforeAutospacing="0" w:after="0" w:afterAutospacing="0" w:line="240" w:lineRule="auto"/>
        <w:ind w:left="0" w:firstLine="567"/>
        <w:jc w:val="both"/>
        <w:rPr>
          <w:rFonts w:ascii="Times New Roman" w:hAnsi="Times New Roman"/>
          <w:sz w:val="21"/>
          <w:szCs w:val="21"/>
        </w:rPr>
      </w:pPr>
      <w:r>
        <w:rPr>
          <w:rFonts w:ascii="Times New Roman" w:hAnsi="Times New Roman"/>
          <w:sz w:val="21"/>
          <w:szCs w:val="21"/>
        </w:rPr>
        <w:t>5.1. Земельна ділянка передається в оренду для ______________________________________.</w:t>
      </w:r>
    </w:p>
    <w:p>
      <w:pPr>
        <w:pStyle w:val="BodyTextIndent"/>
        <w:spacing w:beforeAutospacing="0" w:after="0" w:afterAutospacing="0" w:line="240" w:lineRule="auto"/>
        <w:ind w:left="0" w:firstLine="567"/>
        <w:jc w:val="both"/>
        <w:rPr>
          <w:rFonts w:ascii="Times New Roman" w:hAnsi="Times New Roman"/>
          <w:i/>
          <w:sz w:val="21"/>
          <w:szCs w:val="21"/>
        </w:rPr>
      </w:pPr>
      <w:r>
        <w:rPr>
          <w:rFonts w:ascii="Times New Roman" w:hAnsi="Times New Roman"/>
          <w:sz w:val="21"/>
          <w:szCs w:val="21"/>
        </w:rPr>
        <w:t xml:space="preserve">5.2. </w:t>
      </w:r>
      <w:bookmarkStart w:id="3" w:name="_Hlk128073123"/>
      <w:r>
        <w:rPr>
          <w:rFonts w:ascii="Times New Roman" w:hAnsi="Times New Roman"/>
          <w:sz w:val="21"/>
          <w:szCs w:val="21"/>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13.04.2023 року за №НВ-0000683232023, відповідно до Коду                                                КВЦПЗ –</w:t>
      </w:r>
      <w:r>
        <w:rPr>
          <w:rFonts w:ascii="Times New Roman" w:hAnsi="Times New Roman"/>
          <w:i/>
          <w:sz w:val="21"/>
          <w:szCs w:val="21"/>
        </w:rPr>
        <w:t xml:space="preserve"> 12.04. – </w:t>
      </w:r>
      <w:r>
        <w:rPr>
          <w:rFonts w:ascii="Times New Roman" w:hAnsi="Times New Roman"/>
          <w:i/>
          <w:iCs/>
          <w:sz w:val="21"/>
          <w:szCs w:val="21"/>
        </w:rPr>
        <w:t xml:space="preserve">розміщення та експлуатації будівель і споруд автомобільного транспорту та дорожнього господарства. </w:t>
      </w:r>
      <w:r>
        <w:rPr>
          <w:rFonts w:ascii="Times New Roman" w:hAnsi="Times New Roman"/>
          <w:i/>
          <w:sz w:val="21"/>
          <w:szCs w:val="21"/>
        </w:rPr>
        <w:t xml:space="preserve">                                                                                                                                                                                                                                                         </w:t>
      </w:r>
      <w:bookmarkEnd w:id="3"/>
    </w:p>
    <w:p>
      <w:pPr>
        <w:pStyle w:val="BodyTextIndent"/>
        <w:spacing w:beforeAutospacing="0" w:after="0" w:afterAutospacing="0" w:line="240" w:lineRule="auto"/>
        <w:ind w:left="0" w:firstLine="567"/>
        <w:rPr>
          <w:rFonts w:ascii="Times New Roman" w:hAnsi="Times New Roman"/>
          <w:sz w:val="21"/>
          <w:szCs w:val="21"/>
        </w:rPr>
      </w:pPr>
      <w:r>
        <w:rPr>
          <w:rFonts w:ascii="Times New Roman" w:hAnsi="Times New Roman"/>
          <w:b/>
          <w:sz w:val="21"/>
          <w:szCs w:val="21"/>
        </w:rPr>
        <w:t xml:space="preserve">5.3. </w:t>
      </w:r>
      <w:r>
        <w:rPr>
          <w:rFonts w:ascii="Times New Roman" w:hAnsi="Times New Roman"/>
          <w:sz w:val="21"/>
          <w:szCs w:val="21"/>
        </w:rPr>
        <w:t>Умови збереження стану об’єкта оренди:</w:t>
      </w:r>
    </w:p>
    <w:p>
      <w:pPr>
        <w:pStyle w:val="BodyTextIndent"/>
        <w:spacing w:beforeAutospacing="0" w:after="0" w:afterAutospacing="0" w:line="240" w:lineRule="auto"/>
        <w:ind w:left="0" w:firstLine="567"/>
        <w:rPr>
          <w:rFonts w:ascii="Times New Roman" w:hAnsi="Times New Roman"/>
          <w:sz w:val="21"/>
          <w:szCs w:val="21"/>
        </w:rPr>
      </w:pPr>
      <w:bookmarkStart w:id="4" w:name="_Hlk128073555"/>
      <w:r>
        <w:rPr>
          <w:rFonts w:ascii="Times New Roman" w:hAnsi="Times New Roman"/>
          <w:sz w:val="21"/>
          <w:szCs w:val="21"/>
        </w:rPr>
        <w:t>5.3.1. ОРЕНДАР не має права без оформлення у встановленому законодавством порядку змінювати цільове призначення земельної ділянки;</w:t>
      </w:r>
    </w:p>
    <w:p>
      <w:pPr>
        <w:pStyle w:val="BodyTextIndent"/>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5.3.2. збереження верхнього шару ґрунту та поліпшення інших корисних властивостей земельної ділянки;</w:t>
      </w:r>
    </w:p>
    <w:p>
      <w:pPr>
        <w:pStyle w:val="BodyTextIndent"/>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5.3.3. захист земельної ділянки від забруднення хімічними та радіоактивними речовинами та від інших процесів руйнування;</w:t>
      </w:r>
    </w:p>
    <w:p>
      <w:pPr>
        <w:pStyle w:val="BodyTextIndent"/>
        <w:spacing w:beforeAutospacing="0" w:after="0" w:afterAutospacing="0" w:line="240" w:lineRule="auto"/>
        <w:ind w:left="0" w:firstLine="567"/>
        <w:rPr>
          <w:rFonts w:ascii="Times New Roman" w:hAnsi="Times New Roman"/>
          <w:sz w:val="21"/>
          <w:szCs w:val="21"/>
        </w:rPr>
      </w:pPr>
      <w:r>
        <w:rPr>
          <w:rFonts w:ascii="Times New Roman" w:hAnsi="Times New Roman"/>
          <w:sz w:val="21"/>
          <w:szCs w:val="21"/>
        </w:rPr>
        <w:t>5.3.4. вживання заходів, передбачених цим Договором або інших необхідних для збереження земельної ділянки.</w:t>
      </w:r>
    </w:p>
    <w:p>
      <w:pPr>
        <w:pStyle w:val="BodyTextIndent"/>
        <w:spacing w:beforeAutospacing="0" w:after="0" w:afterAutospacing="0" w:line="240" w:lineRule="auto"/>
        <w:ind w:left="0" w:firstLine="567"/>
        <w:rPr>
          <w:rFonts w:ascii="Times New Roman" w:hAnsi="Times New Roman"/>
          <w:sz w:val="21"/>
          <w:szCs w:val="21"/>
        </w:rPr>
      </w:pPr>
      <w:bookmarkEnd w:id="4"/>
      <w:r>
        <w:rPr>
          <w:rFonts w:ascii="Times New Roman" w:hAnsi="Times New Roman"/>
          <w:sz w:val="21"/>
          <w:szCs w:val="21"/>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pPr>
        <w:pStyle w:val="BodyTextIndent"/>
        <w:spacing w:beforeAutospacing="0" w:after="0" w:afterAutospacing="0" w:line="240" w:lineRule="auto"/>
        <w:ind w:left="0" w:firstLine="567"/>
        <w:rPr>
          <w:rFonts w:ascii="Times New Roman" w:hAnsi="Times New Roman"/>
          <w:sz w:val="21"/>
          <w:szCs w:val="21"/>
        </w:rPr>
      </w:pPr>
    </w:p>
    <w:p>
      <w:pPr>
        <w:pStyle w:val="BodyTextIndent3"/>
        <w:spacing w:beforeAutospacing="0" w:after="0" w:afterAutospacing="0" w:line="240" w:lineRule="auto"/>
        <w:ind w:left="0" w:firstLine="567"/>
        <w:jc w:val="center"/>
        <w:rPr>
          <w:rFonts w:ascii="Times New Roman" w:hAnsi="Times New Roman"/>
          <w:b/>
          <w:bCs/>
          <w:sz w:val="21"/>
          <w:szCs w:val="21"/>
        </w:rPr>
      </w:pPr>
      <w:r>
        <w:rPr>
          <w:rFonts w:ascii="Times New Roman" w:hAnsi="Times New Roman"/>
          <w:b/>
          <w:bCs/>
          <w:sz w:val="21"/>
          <w:szCs w:val="21"/>
        </w:rPr>
        <w:t>6.</w:t>
      </w:r>
      <w:r>
        <w:rPr>
          <w:rFonts w:ascii="Times New Roman" w:hAnsi="Times New Roman"/>
          <w:sz w:val="21"/>
          <w:szCs w:val="21"/>
        </w:rPr>
        <w:t xml:space="preserve"> </w:t>
      </w:r>
      <w:r>
        <w:rPr>
          <w:rFonts w:ascii="Times New Roman" w:hAnsi="Times New Roman"/>
          <w:b/>
          <w:bCs/>
          <w:sz w:val="21"/>
          <w:szCs w:val="21"/>
        </w:rPr>
        <w:t>Умови повернення земельних ділянок</w:t>
      </w:r>
    </w:p>
    <w:p>
      <w:pPr>
        <w:spacing w:beforeAutospacing="0" w:after="0" w:afterAutospacing="0" w:line="240" w:lineRule="auto"/>
        <w:ind w:firstLine="567"/>
        <w:jc w:val="both"/>
        <w:rPr>
          <w:rFonts w:ascii="Times New Roman" w:hAnsi="Times New Roman"/>
          <w:sz w:val="21"/>
          <w:szCs w:val="21"/>
        </w:rPr>
      </w:pPr>
      <w:bookmarkStart w:id="5" w:name="_Hlk128074347"/>
      <w:r>
        <w:rPr>
          <w:rFonts w:ascii="Times New Roman" w:hAnsi="Times New Roman"/>
          <w:sz w:val="21"/>
          <w:szCs w:val="21"/>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Якщо сторонами не досягнуто згоди про розмір відшкодування збитків, спір розв’язується у судовому порядку. </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6.4. ОРЕНДАР має право на відшкодування збитків, заподіяних унаслідок невиконання ОРЕНДОДАВЦЕМ зобов’язань, передбачених цим договором.</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b/>
          <w:bCs/>
          <w:sz w:val="21"/>
          <w:szCs w:val="21"/>
        </w:rPr>
        <w:t>Збитками вважаються</w:t>
      </w:r>
      <w:r>
        <w:rPr>
          <w:rFonts w:ascii="Times New Roman" w:hAnsi="Times New Roman"/>
          <w:sz w:val="21"/>
          <w:szCs w:val="21"/>
        </w:rPr>
        <w:t>:</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6.4.2. доходи, які ОРЕНДАР міг би реально отримати в разі належного виконання ОРЕНДОДАВЦЕМ умов договору;</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6.4.3. розмір фактичних витрат ОРЕНДАРЯ визначається на підставі документально підтверджених даних.</w:t>
      </w:r>
    </w:p>
    <w:p>
      <w:pPr>
        <w:spacing w:beforeAutospacing="0" w:after="0" w:afterAutospacing="0" w:line="240" w:lineRule="auto"/>
        <w:ind w:firstLine="567"/>
        <w:jc w:val="center"/>
        <w:rPr>
          <w:rFonts w:ascii="Times New Roman" w:hAnsi="Times New Roman"/>
          <w:b/>
          <w:bCs/>
          <w:sz w:val="24"/>
          <w:szCs w:val="24"/>
        </w:rPr>
      </w:pPr>
      <w:bookmarkEnd w:id="5"/>
    </w:p>
    <w:p>
      <w:pPr>
        <w:spacing w:beforeAutospacing="0" w:after="0" w:afterAutospacing="0" w:line="240" w:lineRule="auto"/>
        <w:ind w:firstLine="567"/>
        <w:jc w:val="center"/>
        <w:rPr>
          <w:rFonts w:ascii="Times New Roman" w:hAnsi="Times New Roman"/>
          <w:b/>
          <w:bCs/>
          <w:sz w:val="21"/>
          <w:szCs w:val="21"/>
        </w:rPr>
      </w:pPr>
      <w:r>
        <w:rPr>
          <w:rFonts w:ascii="Times New Roman" w:hAnsi="Times New Roman"/>
          <w:b/>
          <w:bCs/>
          <w:sz w:val="21"/>
          <w:szCs w:val="21"/>
        </w:rPr>
        <w:t xml:space="preserve">     7.</w:t>
      </w:r>
      <w:r>
        <w:rPr>
          <w:rFonts w:ascii="Times New Roman" w:hAnsi="Times New Roman"/>
          <w:sz w:val="21"/>
          <w:szCs w:val="21"/>
        </w:rPr>
        <w:t xml:space="preserve"> </w:t>
      </w:r>
      <w:bookmarkStart w:id="6" w:name="_Hlk128074533"/>
      <w:r>
        <w:rPr>
          <w:rFonts w:ascii="Times New Roman" w:hAnsi="Times New Roman"/>
          <w:b/>
          <w:bCs/>
          <w:sz w:val="21"/>
          <w:szCs w:val="21"/>
        </w:rPr>
        <w:t>Обмеження (обтяження) щодо використання</w:t>
      </w:r>
    </w:p>
    <w:p>
      <w:pPr>
        <w:pStyle w:val="BodyTextIndent2"/>
        <w:spacing w:beforeAutospacing="0" w:after="0" w:afterAutospacing="0" w:line="240" w:lineRule="auto"/>
        <w:ind w:left="0" w:firstLine="567"/>
        <w:jc w:val="center"/>
        <w:rPr>
          <w:rFonts w:ascii="Times New Roman" w:hAnsi="Times New Roman"/>
          <w:b/>
          <w:bCs/>
          <w:sz w:val="21"/>
          <w:szCs w:val="21"/>
        </w:rPr>
      </w:pPr>
      <w:r>
        <w:rPr>
          <w:rFonts w:ascii="Times New Roman" w:hAnsi="Times New Roman"/>
          <w:b/>
          <w:bCs/>
          <w:sz w:val="21"/>
          <w:szCs w:val="21"/>
        </w:rPr>
        <w:t>земельної ділянки</w:t>
      </w:r>
    </w:p>
    <w:p>
      <w:pPr>
        <w:spacing w:beforeAutospacing="0" w:after="0" w:afterAutospacing="0" w:line="240" w:lineRule="auto"/>
        <w:ind w:firstLine="567"/>
        <w:jc w:val="both"/>
        <w:rPr>
          <w:rFonts w:ascii="Times New Roman" w:hAnsi="Times New Roman"/>
          <w:sz w:val="21"/>
          <w:szCs w:val="21"/>
        </w:rPr>
      </w:pPr>
      <w:bookmarkEnd w:id="6"/>
      <w:r>
        <w:rPr>
          <w:rFonts w:ascii="Times New Roman" w:hAnsi="Times New Roman"/>
          <w:sz w:val="21"/>
          <w:szCs w:val="21"/>
        </w:rPr>
        <w:t>7.1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13.04.2023 року за №НВ-0000683232023, відомості про обмеження у використанні земельної ділянки:</w:t>
      </w:r>
    </w:p>
    <w:p>
      <w:pPr>
        <w:pStyle w:val="western"/>
        <w:spacing w:before="0" w:beforeAutospacing="0" w:after="0" w:afterAutospacing="0"/>
        <w:ind w:firstLine="567"/>
        <w:jc w:val="both"/>
        <w:rPr>
          <w:sz w:val="21"/>
          <w:szCs w:val="21"/>
          <w:lang w:val="uk-UA"/>
        </w:rPr>
      </w:pPr>
      <w:r>
        <w:rPr>
          <w:sz w:val="21"/>
          <w:szCs w:val="21"/>
          <w:lang w:val="uk-UA"/>
        </w:rPr>
        <w:t>- вид обмеження у використанні земельної ділянки: О</w:t>
      </w:r>
      <w:r>
        <w:rPr>
          <w:bCs/>
          <w:sz w:val="21"/>
          <w:szCs w:val="21"/>
          <w:lang w:val="uk-UA"/>
        </w:rPr>
        <w:t>хоронна зона навколо</w:t>
      </w:r>
      <w:r>
        <w:rPr>
          <w:b/>
          <w:sz w:val="21"/>
          <w:szCs w:val="21"/>
          <w:lang w:val="uk-UA"/>
        </w:rPr>
        <w:t xml:space="preserve"> </w:t>
      </w:r>
      <w:r>
        <w:rPr>
          <w:bCs/>
          <w:sz w:val="21"/>
          <w:szCs w:val="21"/>
          <w:lang w:val="uk-UA"/>
        </w:rPr>
        <w:t>інженерних комунікацій</w:t>
      </w:r>
      <w:r>
        <w:rPr>
          <w:sz w:val="21"/>
          <w:szCs w:val="21"/>
          <w:lang w:val="uk-UA"/>
        </w:rPr>
        <w:t xml:space="preserve">, площею </w:t>
      </w:r>
      <w:r>
        <w:rPr>
          <w:i/>
          <w:sz w:val="21"/>
          <w:szCs w:val="21"/>
          <w:lang w:val="uk-UA"/>
        </w:rPr>
        <w:t>0,0068га</w:t>
      </w:r>
      <w:r>
        <w:rPr>
          <w:sz w:val="21"/>
          <w:szCs w:val="21"/>
          <w:lang w:val="uk-UA"/>
        </w:rPr>
        <w:t>;</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підстава  для  виникнення  обмеження  у  використанні  земельної  ділянки:  Постанова Кабінету Міністрів України від 17.10.2012 року №1051;</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дата державної реєстрації обмеження: 17.10.2012року;</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строк дії обмеження: безстроково.</w:t>
      </w:r>
    </w:p>
    <w:p>
      <w:pPr>
        <w:pStyle w:val="western"/>
        <w:spacing w:before="0" w:beforeAutospacing="0" w:after="0" w:afterAutospacing="0"/>
        <w:ind w:firstLine="567"/>
        <w:jc w:val="both"/>
        <w:rPr>
          <w:sz w:val="21"/>
          <w:szCs w:val="21"/>
          <w:lang w:val="uk-UA"/>
        </w:rPr>
      </w:pPr>
      <w:r>
        <w:rPr>
          <w:sz w:val="21"/>
          <w:szCs w:val="21"/>
          <w:lang w:val="uk-UA"/>
        </w:rPr>
        <w:t>- Вид обмеження у використанні земельної ділянки: О</w:t>
      </w:r>
      <w:r>
        <w:rPr>
          <w:bCs/>
          <w:sz w:val="21"/>
          <w:szCs w:val="21"/>
          <w:lang w:val="uk-UA"/>
        </w:rPr>
        <w:t>хоронна зона навколо</w:t>
      </w:r>
      <w:r>
        <w:rPr>
          <w:b/>
          <w:sz w:val="21"/>
          <w:szCs w:val="21"/>
          <w:lang w:val="uk-UA"/>
        </w:rPr>
        <w:t xml:space="preserve"> </w:t>
      </w:r>
      <w:r>
        <w:rPr>
          <w:bCs/>
          <w:sz w:val="21"/>
          <w:szCs w:val="21"/>
          <w:lang w:val="uk-UA"/>
        </w:rPr>
        <w:t>інженерних комунікацій</w:t>
      </w:r>
      <w:r>
        <w:rPr>
          <w:sz w:val="21"/>
          <w:szCs w:val="21"/>
          <w:lang w:val="uk-UA"/>
        </w:rPr>
        <w:t xml:space="preserve">, площею </w:t>
      </w:r>
      <w:r>
        <w:rPr>
          <w:i/>
          <w:sz w:val="21"/>
          <w:szCs w:val="21"/>
          <w:lang w:val="uk-UA"/>
        </w:rPr>
        <w:t>0,0631га</w:t>
      </w:r>
      <w:r>
        <w:rPr>
          <w:sz w:val="21"/>
          <w:szCs w:val="21"/>
          <w:lang w:val="uk-UA"/>
        </w:rPr>
        <w:t>;</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підстава  для  виникнення  обмеження  у  використанні  земельної  ділянки:  Постанова Кабінету Міністрів України від 17.10.2012 року №1051;</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дата державної реєстрації обмеження: 17.10.2012року;</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строк дії обмеження: безстроково.</w:t>
      </w:r>
    </w:p>
    <w:p>
      <w:pPr>
        <w:spacing w:beforeAutospacing="0" w:after="0" w:afterAutospacing="0" w:line="240" w:lineRule="auto"/>
        <w:ind w:firstLine="567"/>
        <w:jc w:val="both"/>
        <w:rPr>
          <w:rFonts w:ascii="Times New Roman" w:hAnsi="Times New Roman"/>
          <w:sz w:val="21"/>
          <w:szCs w:val="21"/>
        </w:rPr>
      </w:pPr>
    </w:p>
    <w:p>
      <w:pPr>
        <w:spacing w:beforeAutospacing="0" w:after="0" w:afterAutospacing="0" w:line="240" w:lineRule="auto"/>
        <w:ind w:firstLine="567"/>
        <w:jc w:val="both"/>
        <w:rPr>
          <w:rFonts w:ascii="Times New Roman" w:hAnsi="Times New Roman"/>
          <w:b/>
          <w:bCs/>
          <w:sz w:val="21"/>
          <w:szCs w:val="21"/>
        </w:rPr>
      </w:pPr>
      <w:r>
        <w:rPr>
          <w:rFonts w:ascii="Times New Roman" w:hAnsi="Times New Roman"/>
          <w:b/>
          <w:bCs/>
          <w:sz w:val="21"/>
          <w:szCs w:val="21"/>
        </w:rPr>
        <w:t xml:space="preserve">                                8. Інші права та обов’язки сторін</w:t>
      </w:r>
    </w:p>
    <w:p>
      <w:pPr>
        <w:spacing w:beforeAutospacing="0" w:after="0" w:afterAutospacing="0"/>
        <w:ind w:firstLine="567"/>
        <w:jc w:val="both"/>
        <w:rPr>
          <w:rFonts w:ascii="Times New Roman" w:hAnsi="Times New Roman"/>
          <w:sz w:val="21"/>
          <w:szCs w:val="21"/>
        </w:rPr>
      </w:pPr>
      <w:bookmarkStart w:id="7" w:name="_Hlk128074897"/>
      <w:r>
        <w:rPr>
          <w:rFonts w:ascii="Times New Roman" w:hAnsi="Times New Roman"/>
          <w:sz w:val="21"/>
          <w:szCs w:val="21"/>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pPr>
        <w:spacing w:beforeAutospacing="0" w:after="0" w:afterAutospacing="0"/>
        <w:ind w:firstLine="567"/>
        <w:jc w:val="both"/>
        <w:rPr>
          <w:rFonts w:ascii="Times New Roman" w:hAnsi="Times New Roman"/>
          <w:sz w:val="21"/>
          <w:szCs w:val="21"/>
        </w:rPr>
      </w:pPr>
      <w:r>
        <w:rPr>
          <w:rFonts w:ascii="Times New Roman" w:hAnsi="Times New Roman"/>
          <w:b/>
          <w:bCs/>
          <w:sz w:val="21"/>
          <w:szCs w:val="21"/>
        </w:rPr>
        <w:t>8.1.Права орендодавця</w:t>
      </w:r>
      <w:r>
        <w:rPr>
          <w:rFonts w:ascii="Times New Roman" w:hAnsi="Times New Roman"/>
          <w:sz w:val="21"/>
          <w:szCs w:val="21"/>
        </w:rPr>
        <w:t>:</w:t>
      </w:r>
    </w:p>
    <w:p>
      <w:pPr>
        <w:spacing w:beforeAutospacing="0" w:after="0" w:afterAutospacing="0"/>
        <w:ind w:firstLine="567"/>
        <w:jc w:val="both"/>
        <w:rPr>
          <w:rFonts w:ascii="Times New Roman" w:hAnsi="Times New Roman"/>
          <w:sz w:val="21"/>
          <w:szCs w:val="21"/>
        </w:rPr>
      </w:pPr>
      <w:r>
        <w:rPr>
          <w:rFonts w:ascii="Times New Roman" w:hAnsi="Times New Roman"/>
          <w:sz w:val="21"/>
          <w:szCs w:val="21"/>
        </w:rPr>
        <w:t>8.1.1. перевіряти цільове використання земельної ділянки;</w:t>
      </w:r>
    </w:p>
    <w:p>
      <w:pPr>
        <w:spacing w:beforeAutospacing="0" w:after="0" w:afterAutospacing="0"/>
        <w:ind w:firstLine="567"/>
        <w:jc w:val="both"/>
        <w:rPr>
          <w:rFonts w:ascii="Times New Roman" w:hAnsi="Times New Roman"/>
          <w:sz w:val="21"/>
          <w:szCs w:val="21"/>
        </w:rPr>
      </w:pPr>
      <w:r>
        <w:rPr>
          <w:rFonts w:ascii="Times New Roman" w:hAnsi="Times New Roman"/>
          <w:sz w:val="21"/>
          <w:szCs w:val="21"/>
        </w:rPr>
        <w:t>8.1.2. достроково розірвати цей Договір у випадках, передбачених чинним законодавством та цим Договором;</w:t>
      </w:r>
    </w:p>
    <w:p>
      <w:pPr>
        <w:spacing w:beforeAutospacing="0" w:after="0" w:afterAutospacing="0"/>
        <w:ind w:firstLine="567"/>
        <w:jc w:val="both"/>
        <w:rPr>
          <w:rFonts w:ascii="Times New Roman" w:hAnsi="Times New Roman"/>
          <w:sz w:val="21"/>
          <w:szCs w:val="21"/>
        </w:rPr>
      </w:pPr>
      <w:r>
        <w:rPr>
          <w:rFonts w:ascii="Times New Roman" w:hAnsi="Times New Roman"/>
          <w:sz w:val="21"/>
          <w:szCs w:val="21"/>
        </w:rPr>
        <w:t>8.1.3. змінити розмір орендної плати у випадках, передбачених чинним законодавством, в тому числі в односторонньому порядку без згоди ОРЕНДАРЯ;</w:t>
      </w:r>
    </w:p>
    <w:p>
      <w:pPr>
        <w:spacing w:beforeAutospacing="0" w:after="0" w:afterAutospacing="0"/>
        <w:ind w:firstLine="567"/>
        <w:jc w:val="both"/>
        <w:rPr>
          <w:rFonts w:ascii="Times New Roman" w:hAnsi="Times New Roman"/>
          <w:sz w:val="21"/>
          <w:szCs w:val="21"/>
        </w:rPr>
      </w:pPr>
      <w:r>
        <w:rPr>
          <w:rFonts w:ascii="Times New Roman" w:hAnsi="Times New Roman"/>
          <w:sz w:val="21"/>
          <w:szCs w:val="21"/>
        </w:rPr>
        <w:t>8.1.4. вимагати від ОРЕНДАРЯ своєчасного внесення орендної плати;</w:t>
      </w:r>
    </w:p>
    <w:p>
      <w:pPr>
        <w:spacing w:beforeAutospacing="0" w:after="0" w:afterAutospacing="0"/>
        <w:ind w:firstLine="567"/>
        <w:jc w:val="both"/>
        <w:rPr>
          <w:rFonts w:ascii="Times New Roman" w:hAnsi="Times New Roman"/>
          <w:sz w:val="21"/>
          <w:szCs w:val="21"/>
        </w:rPr>
      </w:pPr>
      <w:r>
        <w:rPr>
          <w:rFonts w:ascii="Times New Roman" w:hAnsi="Times New Roman"/>
          <w:sz w:val="21"/>
          <w:szCs w:val="21"/>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pPr>
        <w:spacing w:beforeAutospacing="0" w:after="0" w:afterAutospacing="0"/>
        <w:ind w:firstLine="567"/>
        <w:jc w:val="both"/>
        <w:rPr>
          <w:rFonts w:ascii="Times New Roman" w:hAnsi="Times New Roman"/>
          <w:sz w:val="21"/>
          <w:szCs w:val="21"/>
        </w:rPr>
      </w:pPr>
      <w:r>
        <w:rPr>
          <w:rFonts w:ascii="Times New Roman" w:hAnsi="Times New Roman"/>
          <w:b/>
          <w:bCs/>
          <w:sz w:val="21"/>
          <w:szCs w:val="21"/>
        </w:rPr>
        <w:t>8.1.6.</w:t>
      </w:r>
      <w:r>
        <w:rPr>
          <w:rFonts w:ascii="Times New Roman" w:hAnsi="Times New Roman"/>
          <w:sz w:val="21"/>
          <w:szCs w:val="21"/>
        </w:rPr>
        <w:t xml:space="preserve"> </w:t>
      </w:r>
      <w:r>
        <w:rPr>
          <w:rFonts w:ascii="Times New Roman" w:hAnsi="Times New Roman"/>
          <w:b/>
          <w:bCs/>
          <w:sz w:val="21"/>
          <w:szCs w:val="21"/>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w:t>
      </w:r>
      <w:r>
        <w:rPr>
          <w:rFonts w:ascii="Times New Roman" w:hAnsi="Times New Roman"/>
          <w:sz w:val="21"/>
          <w:szCs w:val="21"/>
        </w:rPr>
        <w:t xml:space="preserve"> </w:t>
      </w:r>
    </w:p>
    <w:p>
      <w:pPr>
        <w:pStyle w:val="BodyText"/>
        <w:ind w:firstLine="567"/>
        <w:rPr>
          <w:b/>
          <w:bCs/>
          <w:sz w:val="21"/>
          <w:szCs w:val="21"/>
        </w:rPr>
      </w:pPr>
      <w:r>
        <w:rPr>
          <w:b/>
          <w:bCs/>
          <w:sz w:val="21"/>
          <w:szCs w:val="21"/>
        </w:rPr>
        <w:t>8.2. Обов’язки  орендодавця:</w:t>
      </w:r>
    </w:p>
    <w:p>
      <w:pPr>
        <w:pStyle w:val="BodyText"/>
        <w:ind w:firstLine="567"/>
        <w:rPr>
          <w:bCs/>
          <w:sz w:val="21"/>
          <w:szCs w:val="21"/>
        </w:rPr>
      </w:pPr>
      <w:r>
        <w:rPr>
          <w:bCs/>
          <w:sz w:val="21"/>
          <w:szCs w:val="21"/>
        </w:rPr>
        <w:t>8.2.1. передати в користування земельну ділянку у стані, що відповідає умовам даного Договору;</w:t>
      </w:r>
    </w:p>
    <w:p>
      <w:pPr>
        <w:pStyle w:val="BodyText"/>
        <w:ind w:firstLine="567"/>
        <w:rPr>
          <w:bCs/>
          <w:sz w:val="21"/>
          <w:szCs w:val="21"/>
        </w:rPr>
      </w:pPr>
      <w:r>
        <w:rPr>
          <w:bCs/>
          <w:sz w:val="21"/>
          <w:szCs w:val="21"/>
        </w:rPr>
        <w:t>8.2.2. не вчиняти дій, які б перешкоджали ОРЕНДАРЕВІ користуватися орендованою земельною ділянкою;</w:t>
      </w:r>
    </w:p>
    <w:p>
      <w:pPr>
        <w:pStyle w:val="BodyText"/>
        <w:ind w:firstLine="567"/>
        <w:rPr>
          <w:bCs/>
          <w:sz w:val="21"/>
          <w:szCs w:val="21"/>
        </w:rPr>
      </w:pPr>
      <w:r>
        <w:rPr>
          <w:bCs/>
          <w:sz w:val="21"/>
          <w:szCs w:val="21"/>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pPr>
        <w:pStyle w:val="BodyText"/>
        <w:ind w:firstLine="567"/>
        <w:rPr>
          <w:sz w:val="21"/>
          <w:szCs w:val="21"/>
        </w:rPr>
      </w:pPr>
      <w:r>
        <w:rPr>
          <w:bCs/>
          <w:sz w:val="21"/>
          <w:szCs w:val="21"/>
        </w:rPr>
        <w:t xml:space="preserve"> 8.2.4. </w:t>
      </w:r>
      <w:r>
        <w:rPr>
          <w:sz w:val="21"/>
          <w:szCs w:val="21"/>
        </w:rPr>
        <w:t>при зміні нормативної грошової оцінки та затвердження нових ставок орендної плати повідомити ОРЕНДАРЯ в письмовій формі.</w:t>
      </w:r>
    </w:p>
    <w:p>
      <w:pPr>
        <w:pStyle w:val="BodyText"/>
        <w:ind w:firstLine="567"/>
        <w:rPr>
          <w:b/>
          <w:bCs/>
          <w:sz w:val="21"/>
          <w:szCs w:val="21"/>
        </w:rPr>
      </w:pPr>
      <w:r>
        <w:rPr>
          <w:b/>
          <w:bCs/>
          <w:sz w:val="21"/>
          <w:szCs w:val="21"/>
        </w:rPr>
        <w:t>8.3. Права орендаря:</w:t>
      </w:r>
    </w:p>
    <w:p>
      <w:pPr>
        <w:pStyle w:val="BodyText"/>
        <w:ind w:firstLine="567"/>
        <w:rPr>
          <w:sz w:val="21"/>
          <w:szCs w:val="21"/>
        </w:rPr>
      </w:pPr>
      <w:r>
        <w:rPr>
          <w:sz w:val="21"/>
          <w:szCs w:val="21"/>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pPr>
        <w:pStyle w:val="BodyText"/>
        <w:ind w:firstLine="567"/>
        <w:rPr>
          <w:sz w:val="21"/>
          <w:szCs w:val="21"/>
        </w:rPr>
      </w:pPr>
      <w:r>
        <w:rPr>
          <w:sz w:val="21"/>
          <w:szCs w:val="21"/>
        </w:rPr>
        <w:t>8.3.2. самостійно господарювати на землі з дотриманням умов даного Договору;</w:t>
      </w:r>
    </w:p>
    <w:p>
      <w:pPr>
        <w:pStyle w:val="BodyText"/>
        <w:ind w:firstLine="567"/>
        <w:rPr>
          <w:sz w:val="21"/>
          <w:szCs w:val="21"/>
        </w:rPr>
      </w:pPr>
      <w:r>
        <w:rPr>
          <w:sz w:val="21"/>
          <w:szCs w:val="21"/>
        </w:rPr>
        <w:t>8.3.3. укладати договір оренди після закінчення строку його дії в разі відсутності претензій щодо зобов’язань на протязі терміну оренди;</w:t>
      </w:r>
    </w:p>
    <w:p>
      <w:pPr>
        <w:pStyle w:val="BodyText"/>
        <w:ind w:firstLine="567"/>
        <w:rPr>
          <w:sz w:val="21"/>
          <w:szCs w:val="21"/>
        </w:rPr>
      </w:pPr>
      <w:r>
        <w:rPr>
          <w:sz w:val="21"/>
          <w:szCs w:val="21"/>
        </w:rPr>
        <w:t xml:space="preserve">8.3.4. отримувати продукцію і доходи. </w:t>
      </w:r>
    </w:p>
    <w:p>
      <w:pPr>
        <w:pStyle w:val="BodyText"/>
        <w:ind w:firstLine="567"/>
        <w:rPr>
          <w:b/>
          <w:bCs/>
          <w:sz w:val="21"/>
          <w:szCs w:val="21"/>
        </w:rPr>
      </w:pPr>
      <w:r>
        <w:rPr>
          <w:b/>
          <w:bCs/>
          <w:sz w:val="21"/>
          <w:szCs w:val="21"/>
        </w:rPr>
        <w:t>8.4. Обов’язки орендаря:</w:t>
      </w:r>
    </w:p>
    <w:p>
      <w:pPr>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8.4.1. надавати ОРЕНДОДАВЦЮ можливість здійснювати контроль за використанням цієї земельної ділянки;</w:t>
      </w:r>
    </w:p>
    <w:p>
      <w:pPr>
        <w:spacing w:beforeAutospacing="0" w:after="0" w:afterAutospacing="0" w:line="240" w:lineRule="auto"/>
        <w:ind w:firstLine="567"/>
        <w:jc w:val="both"/>
        <w:rPr>
          <w:rFonts w:ascii="Times New Roman" w:hAnsi="Times New Roman"/>
          <w:b/>
          <w:bCs/>
          <w:sz w:val="21"/>
          <w:szCs w:val="21"/>
        </w:rPr>
      </w:pPr>
      <w:r>
        <w:rPr>
          <w:rFonts w:ascii="Times New Roman" w:hAnsi="Times New Roman"/>
          <w:b/>
          <w:bCs/>
          <w:sz w:val="21"/>
          <w:szCs w:val="21"/>
        </w:rPr>
        <w:t>8.4.2. використовувати земельну ділянку за цільовим призначенням;</w:t>
      </w:r>
    </w:p>
    <w:p>
      <w:pPr>
        <w:tabs>
          <w:tab w:val="left" w:pos="900"/>
        </w:tabs>
        <w:spacing w:beforeAutospacing="0" w:after="0" w:afterAutospacing="0" w:line="240" w:lineRule="auto"/>
        <w:ind w:firstLine="567"/>
        <w:rPr>
          <w:rFonts w:ascii="Times New Roman" w:hAnsi="Times New Roman"/>
          <w:b/>
          <w:sz w:val="21"/>
          <w:szCs w:val="21"/>
        </w:rPr>
      </w:pPr>
      <w:r>
        <w:rPr>
          <w:rFonts w:ascii="Times New Roman" w:hAnsi="Times New Roman"/>
          <w:b/>
          <w:sz w:val="21"/>
          <w:szCs w:val="21"/>
        </w:rPr>
        <w:t>8.4.3. своєчасно сплачувати орендну плату;</w:t>
      </w:r>
    </w:p>
    <w:p>
      <w:pPr>
        <w:tabs>
          <w:tab w:val="left" w:pos="900"/>
        </w:tabs>
        <w:spacing w:beforeAutospacing="0" w:after="0" w:afterAutospacing="0" w:line="240" w:lineRule="auto"/>
        <w:ind w:firstLine="567"/>
        <w:rPr>
          <w:rFonts w:ascii="Times New Roman" w:hAnsi="Times New Roman"/>
          <w:sz w:val="21"/>
          <w:szCs w:val="21"/>
        </w:rPr>
      </w:pPr>
      <w:r>
        <w:rPr>
          <w:rFonts w:ascii="Times New Roman" w:hAnsi="Times New Roman"/>
          <w:sz w:val="21"/>
          <w:szCs w:val="21"/>
        </w:rPr>
        <w:t>8.4.4. не допускати хімічного чи будь-якого іншого забруднення землі;</w:t>
      </w:r>
    </w:p>
    <w:p>
      <w:pPr>
        <w:tabs>
          <w:tab w:val="left" w:pos="900"/>
        </w:tabs>
        <w:spacing w:beforeAutospacing="0" w:after="0" w:afterAutospacing="0" w:line="240" w:lineRule="auto"/>
        <w:ind w:firstLine="567"/>
        <w:rPr>
          <w:rFonts w:ascii="Times New Roman" w:hAnsi="Times New Roman"/>
          <w:sz w:val="21"/>
          <w:szCs w:val="21"/>
        </w:rPr>
      </w:pPr>
      <w:r>
        <w:rPr>
          <w:rFonts w:ascii="Times New Roman" w:hAnsi="Times New Roman"/>
          <w:sz w:val="21"/>
          <w:szCs w:val="21"/>
        </w:rPr>
        <w:t>8.4.5. підтримувати її в належному санітарному стані;</w:t>
      </w:r>
    </w:p>
    <w:p>
      <w:pPr>
        <w:tabs>
          <w:tab w:val="left" w:pos="900"/>
        </w:tabs>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8.4.6. після закінчення терміну дії Договору оренди повернути земельну ділянку ОРЕНДОДАВЦЕВІ у належному стані; </w:t>
      </w:r>
    </w:p>
    <w:p>
      <w:pPr>
        <w:pStyle w:val="BodyTextIndent3"/>
        <w:spacing w:beforeAutospacing="0" w:after="0" w:afterAutospacing="0" w:line="240" w:lineRule="auto"/>
        <w:ind w:left="0" w:firstLine="567"/>
        <w:rPr>
          <w:rFonts w:ascii="Times New Roman" w:hAnsi="Times New Roman"/>
          <w:b/>
          <w:bCs/>
          <w:sz w:val="21"/>
          <w:szCs w:val="21"/>
        </w:rPr>
      </w:pPr>
      <w:r>
        <w:rPr>
          <w:rFonts w:ascii="Times New Roman" w:hAnsi="Times New Roman"/>
          <w:b/>
          <w:bCs/>
          <w:sz w:val="21"/>
          <w:szCs w:val="21"/>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pPr>
        <w:tabs>
          <w:tab w:val="left" w:pos="900"/>
        </w:tabs>
        <w:spacing w:beforeAutospacing="0" w:after="0" w:afterAutospacing="0" w:line="240" w:lineRule="auto"/>
        <w:ind w:firstLine="567"/>
        <w:jc w:val="both"/>
        <w:rPr>
          <w:rFonts w:ascii="Times New Roman" w:hAnsi="Times New Roman"/>
          <w:bCs/>
          <w:sz w:val="21"/>
          <w:szCs w:val="21"/>
        </w:rPr>
      </w:pPr>
      <w:r>
        <w:rPr>
          <w:rFonts w:ascii="Times New Roman" w:hAnsi="Times New Roman"/>
          <w:bCs/>
          <w:sz w:val="21"/>
          <w:szCs w:val="21"/>
        </w:rPr>
        <w:t xml:space="preserve">8.4.8. </w:t>
      </w:r>
      <w:r>
        <w:rPr>
          <w:rFonts w:ascii="Times New Roman" w:hAnsi="Times New Roman"/>
          <w:sz w:val="21"/>
          <w:szCs w:val="21"/>
        </w:rPr>
        <w:t>про зміну юридичної адреси письмово повідомити ОРЕНДОДАВЦЯ.</w:t>
      </w:r>
    </w:p>
    <w:p>
      <w:pPr>
        <w:tabs>
          <w:tab w:val="left" w:pos="900"/>
        </w:tabs>
        <w:spacing w:beforeAutospacing="0" w:after="0" w:afterAutospacing="0" w:line="240" w:lineRule="auto"/>
        <w:ind w:firstLine="567"/>
        <w:jc w:val="both"/>
        <w:rPr>
          <w:rFonts w:ascii="Times New Roman" w:hAnsi="Times New Roman"/>
          <w:b/>
          <w:sz w:val="24"/>
          <w:szCs w:val="24"/>
        </w:rPr>
      </w:pPr>
    </w:p>
    <w:p>
      <w:pPr>
        <w:tabs>
          <w:tab w:val="left" w:pos="900"/>
        </w:tabs>
        <w:spacing w:beforeAutospacing="0" w:after="0" w:afterAutospacing="0" w:line="240" w:lineRule="auto"/>
        <w:ind w:firstLine="567"/>
        <w:jc w:val="both"/>
        <w:rPr>
          <w:rFonts w:ascii="Times New Roman" w:hAnsi="Times New Roman"/>
          <w:b/>
          <w:bCs/>
          <w:sz w:val="21"/>
          <w:szCs w:val="21"/>
        </w:rPr>
      </w:pPr>
      <w:bookmarkEnd w:id="7"/>
      <w:r>
        <w:rPr>
          <w:rFonts w:ascii="Times New Roman" w:hAnsi="Times New Roman"/>
          <w:b/>
          <w:sz w:val="21"/>
          <w:szCs w:val="21"/>
        </w:rPr>
        <w:t xml:space="preserve">                          9</w:t>
      </w:r>
      <w:r>
        <w:rPr>
          <w:rFonts w:ascii="Times New Roman" w:hAnsi="Times New Roman"/>
          <w:b/>
          <w:bCs/>
          <w:sz w:val="21"/>
          <w:szCs w:val="21"/>
        </w:rPr>
        <w:t>.</w:t>
      </w:r>
      <w:r>
        <w:rPr>
          <w:rFonts w:ascii="Times New Roman" w:hAnsi="Times New Roman"/>
          <w:b/>
          <w:sz w:val="21"/>
          <w:szCs w:val="21"/>
        </w:rPr>
        <w:t xml:space="preserve"> </w:t>
      </w:r>
      <w:r>
        <w:rPr>
          <w:rFonts w:ascii="Times New Roman" w:hAnsi="Times New Roman"/>
          <w:b/>
          <w:bCs/>
          <w:sz w:val="21"/>
          <w:szCs w:val="21"/>
        </w:rPr>
        <w:t>Ризик випадкового знищення або пошкодження</w:t>
      </w:r>
    </w:p>
    <w:p>
      <w:pPr>
        <w:pStyle w:val="BodyText"/>
        <w:ind w:firstLine="567"/>
        <w:rPr>
          <w:b/>
          <w:bCs/>
          <w:sz w:val="21"/>
          <w:szCs w:val="21"/>
        </w:rPr>
      </w:pPr>
      <w:r>
        <w:rPr>
          <w:b/>
          <w:bCs/>
          <w:sz w:val="21"/>
          <w:szCs w:val="21"/>
        </w:rPr>
        <w:t xml:space="preserve">                                       об’єкта оренди чи його частини</w:t>
      </w:r>
    </w:p>
    <w:p>
      <w:pPr>
        <w:pStyle w:val="BodyText"/>
        <w:ind w:firstLine="567"/>
        <w:rPr>
          <w:b/>
          <w:bCs/>
          <w:sz w:val="21"/>
          <w:szCs w:val="21"/>
        </w:rPr>
      </w:pPr>
    </w:p>
    <w:p>
      <w:pPr>
        <w:pStyle w:val="BodyText"/>
        <w:ind w:firstLine="567"/>
        <w:rPr>
          <w:sz w:val="21"/>
          <w:szCs w:val="21"/>
        </w:rPr>
      </w:pPr>
      <w:r>
        <w:rPr>
          <w:sz w:val="21"/>
          <w:szCs w:val="21"/>
        </w:rPr>
        <w:t>9.1. Ризик випадкового знищення або пошкодження об’єкта оренди чи його частини несе ОРЕНДАР.</w:t>
      </w:r>
    </w:p>
    <w:p>
      <w:pPr>
        <w:pStyle w:val="BodyText"/>
        <w:ind w:firstLine="567"/>
        <w:rPr>
          <w:sz w:val="21"/>
          <w:szCs w:val="21"/>
        </w:rPr>
      </w:pPr>
    </w:p>
    <w:p>
      <w:pPr>
        <w:spacing w:beforeAutospacing="0" w:after="0" w:afterAutospacing="0" w:line="240" w:lineRule="auto"/>
        <w:ind w:firstLine="567"/>
        <w:jc w:val="both"/>
        <w:rPr>
          <w:rFonts w:ascii="Times New Roman" w:hAnsi="Times New Roman"/>
          <w:b/>
          <w:bCs/>
          <w:sz w:val="21"/>
          <w:szCs w:val="21"/>
        </w:rPr>
      </w:pPr>
      <w:r>
        <w:rPr>
          <w:rFonts w:ascii="Times New Roman" w:hAnsi="Times New Roman"/>
          <w:b/>
          <w:bCs/>
          <w:sz w:val="21"/>
          <w:szCs w:val="21"/>
        </w:rPr>
        <w:t xml:space="preserve">                        10.</w:t>
      </w:r>
      <w:r>
        <w:rPr>
          <w:rFonts w:ascii="Times New Roman" w:hAnsi="Times New Roman"/>
          <w:b/>
          <w:sz w:val="21"/>
          <w:szCs w:val="21"/>
        </w:rPr>
        <w:t xml:space="preserve"> </w:t>
      </w:r>
      <w:r>
        <w:rPr>
          <w:rFonts w:ascii="Times New Roman" w:hAnsi="Times New Roman"/>
          <w:b/>
          <w:bCs/>
          <w:sz w:val="21"/>
          <w:szCs w:val="21"/>
        </w:rPr>
        <w:t xml:space="preserve">Зміни умов договору </w:t>
      </w:r>
      <w:bookmarkStart w:id="8" w:name="_Hlk128075729"/>
      <w:r>
        <w:rPr>
          <w:rFonts w:ascii="Times New Roman" w:hAnsi="Times New Roman"/>
          <w:b/>
          <w:bCs/>
          <w:sz w:val="21"/>
          <w:szCs w:val="21"/>
        </w:rPr>
        <w:t>і припинення його дії</w:t>
      </w:r>
      <w:bookmarkEnd w:id="8"/>
    </w:p>
    <w:p>
      <w:pPr>
        <w:spacing w:beforeAutospacing="0" w:after="0" w:afterAutospacing="0" w:line="240" w:lineRule="auto"/>
        <w:ind w:firstLine="567"/>
        <w:rPr>
          <w:rFonts w:ascii="Times New Roman" w:hAnsi="Times New Roman"/>
          <w:sz w:val="21"/>
          <w:szCs w:val="21"/>
        </w:rPr>
      </w:pPr>
      <w:bookmarkStart w:id="9" w:name="_Hlk128075881"/>
      <w:r>
        <w:rPr>
          <w:rFonts w:ascii="Times New Roman" w:hAnsi="Times New Roman"/>
          <w:sz w:val="21"/>
          <w:szCs w:val="21"/>
        </w:rPr>
        <w:t xml:space="preserve">10.1. Зміни умов Договору здійснюються у письмовій формі за взаємною згодою сторін. </w:t>
      </w:r>
    </w:p>
    <w:p>
      <w:pPr>
        <w:spacing w:beforeAutospacing="0" w:after="0" w:afterAutospacing="0" w:line="240" w:lineRule="auto"/>
        <w:rPr>
          <w:rFonts w:ascii="Times New Roman" w:hAnsi="Times New Roman"/>
          <w:sz w:val="21"/>
          <w:szCs w:val="21"/>
        </w:rPr>
      </w:pPr>
      <w:r>
        <w:rPr>
          <w:rFonts w:ascii="Times New Roman" w:hAnsi="Times New Roman"/>
          <w:sz w:val="21"/>
          <w:szCs w:val="21"/>
        </w:rPr>
        <w:t xml:space="preserve"> У разі недосягнення згоди щодо зміни умов договору спір розв’язується у судовому порядку.</w:t>
      </w:r>
    </w:p>
    <w:p>
      <w:pPr>
        <w:spacing w:beforeAutospacing="0" w:after="0" w:afterAutospacing="0"/>
        <w:rPr>
          <w:rFonts w:ascii="Times New Roman" w:hAnsi="Times New Roman"/>
          <w:b/>
          <w:bCs/>
          <w:sz w:val="21"/>
          <w:szCs w:val="21"/>
        </w:rPr>
      </w:pPr>
      <w:r>
        <w:rPr>
          <w:rFonts w:ascii="Times New Roman" w:hAnsi="Times New Roman"/>
          <w:b/>
          <w:bCs/>
          <w:sz w:val="21"/>
          <w:szCs w:val="21"/>
        </w:rPr>
        <w:t xml:space="preserve">           10.2. Дія договору припиняється у разі:</w:t>
      </w:r>
    </w:p>
    <w:p>
      <w:pPr>
        <w:spacing w:beforeAutospacing="0" w:after="0" w:afterAutospacing="0"/>
        <w:rPr>
          <w:rFonts w:ascii="Times New Roman" w:hAnsi="Times New Roman"/>
          <w:sz w:val="21"/>
          <w:szCs w:val="21"/>
        </w:rPr>
      </w:pPr>
      <w:r>
        <w:rPr>
          <w:rFonts w:ascii="Times New Roman" w:hAnsi="Times New Roman"/>
          <w:sz w:val="21"/>
          <w:szCs w:val="21"/>
        </w:rPr>
        <w:t xml:space="preserve">           10.2.1. закінчення строку, на який його було укладено;</w:t>
      </w:r>
    </w:p>
    <w:p>
      <w:pPr>
        <w:spacing w:beforeAutospacing="0" w:after="0" w:afterAutospacing="0"/>
        <w:rPr>
          <w:rFonts w:ascii="Times New Roman" w:hAnsi="Times New Roman"/>
          <w:sz w:val="21"/>
          <w:szCs w:val="21"/>
        </w:rPr>
      </w:pPr>
      <w:r>
        <w:rPr>
          <w:rFonts w:ascii="Times New Roman" w:hAnsi="Times New Roman"/>
          <w:sz w:val="21"/>
          <w:szCs w:val="21"/>
        </w:rPr>
        <w:t xml:space="preserve">           10.2.2. придбання ОРЕНДАРЕМ земельної ділянки у власність;</w:t>
      </w:r>
    </w:p>
    <w:p>
      <w:pPr>
        <w:tabs>
          <w:tab w:val="left" w:pos="10065"/>
        </w:tabs>
        <w:spacing w:beforeAutospacing="0" w:after="0" w:afterAutospacing="0"/>
        <w:jc w:val="both"/>
        <w:rPr>
          <w:rFonts w:ascii="Times New Roman" w:hAnsi="Times New Roman"/>
          <w:b/>
          <w:bCs/>
          <w:sz w:val="21"/>
          <w:szCs w:val="21"/>
          <w:u w:val="single"/>
        </w:rPr>
      </w:pPr>
      <w:r>
        <w:rPr>
          <w:rFonts w:ascii="Times New Roman" w:hAnsi="Times New Roman"/>
          <w:sz w:val="21"/>
          <w:szCs w:val="21"/>
        </w:rPr>
        <w:t xml:space="preserve">          10.2.3. примусового відчуження земельної ділянки з мотивів суспільної необхідності, відповідно </w:t>
      </w:r>
      <w:r>
        <w:rPr>
          <w:rFonts w:ascii="Times New Roman" w:hAnsi="Times New Roman"/>
          <w:b/>
          <w:bCs/>
          <w:sz w:val="21"/>
          <w:szCs w:val="21"/>
          <w:u w:val="single"/>
        </w:rPr>
        <w:t>до ст.147 Земельного кодексу України;</w:t>
      </w:r>
    </w:p>
    <w:p>
      <w:pPr>
        <w:tabs>
          <w:tab w:val="left" w:pos="10065"/>
        </w:tabs>
        <w:spacing w:beforeAutospacing="0" w:after="0" w:afterAutospacing="0"/>
        <w:jc w:val="both"/>
        <w:rPr>
          <w:rFonts w:ascii="Times New Roman" w:hAnsi="Times New Roman"/>
          <w:sz w:val="21"/>
          <w:szCs w:val="21"/>
        </w:rPr>
      </w:pPr>
      <w:r>
        <w:rPr>
          <w:rFonts w:ascii="Times New Roman" w:hAnsi="Times New Roman"/>
          <w:bCs/>
          <w:sz w:val="21"/>
          <w:szCs w:val="21"/>
        </w:rPr>
        <w:t xml:space="preserve">           10.2.4. ліквідації юридичної особи-орендаря;</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10.2.5. договір припиняється також в інших випадках, передбачених законом.</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b/>
          <w:sz w:val="21"/>
          <w:szCs w:val="21"/>
        </w:rPr>
        <w:t>10.3.  Дія договору припиняється шляхом</w:t>
      </w:r>
      <w:r>
        <w:rPr>
          <w:rFonts w:ascii="Times New Roman" w:hAnsi="Times New Roman"/>
          <w:sz w:val="21"/>
          <w:szCs w:val="21"/>
        </w:rPr>
        <w:t xml:space="preserve"> </w:t>
      </w:r>
      <w:r>
        <w:rPr>
          <w:rFonts w:ascii="Times New Roman" w:hAnsi="Times New Roman"/>
          <w:b/>
          <w:sz w:val="21"/>
          <w:szCs w:val="21"/>
        </w:rPr>
        <w:t>його розірвання за:</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10.3.1. взаємною згодою сторін;</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10.3.2. рішенням суду відповідно до чинного законодавства України;</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10.3.3. невиконання ОРЕНДАРЕМ п.8.4.2. даного договору за рішенням суду, відповідно до ст.141, 144 Земельного кодексу України;</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10.3.4. ініціативою однієї  із Сторін в односторонньому порядку у випадках, передбачених законом та цим Договором.</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pPr>
        <w:tabs>
          <w:tab w:val="left" w:pos="10065"/>
        </w:tabs>
        <w:spacing w:beforeAutospacing="0" w:after="0" w:afterAutospacing="0"/>
        <w:ind w:firstLine="567"/>
        <w:jc w:val="both"/>
        <w:rPr>
          <w:rFonts w:ascii="Times New Roman" w:hAnsi="Times New Roman"/>
          <w:sz w:val="21"/>
          <w:szCs w:val="21"/>
        </w:rPr>
      </w:pPr>
      <w:r>
        <w:rPr>
          <w:rFonts w:ascii="Times New Roman" w:hAnsi="Times New Roman"/>
          <w:sz w:val="21"/>
          <w:szCs w:val="21"/>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pPr>
        <w:tabs>
          <w:tab w:val="left" w:pos="10065"/>
        </w:tabs>
        <w:ind w:firstLine="567"/>
        <w:jc w:val="both"/>
        <w:rPr>
          <w:rFonts w:ascii="Times New Roman" w:hAnsi="Times New Roman"/>
          <w:sz w:val="24"/>
          <w:szCs w:val="24"/>
        </w:rPr>
      </w:pPr>
    </w:p>
    <w:p>
      <w:pPr>
        <w:tabs>
          <w:tab w:val="left" w:pos="2552"/>
          <w:tab w:val="left" w:pos="2694"/>
          <w:tab w:val="left" w:pos="10065"/>
        </w:tabs>
        <w:spacing w:beforeAutospacing="0" w:after="0" w:afterAutospacing="0"/>
        <w:ind w:right="708" w:firstLine="567"/>
        <w:jc w:val="center"/>
        <w:rPr>
          <w:rFonts w:ascii="Times New Roman" w:hAnsi="Times New Roman"/>
          <w:b/>
          <w:bCs/>
          <w:sz w:val="21"/>
          <w:szCs w:val="21"/>
        </w:rPr>
      </w:pPr>
      <w:bookmarkEnd w:id="9"/>
      <w:r>
        <w:rPr>
          <w:rFonts w:ascii="Times New Roman" w:hAnsi="Times New Roman"/>
          <w:b/>
          <w:bCs/>
          <w:sz w:val="21"/>
          <w:szCs w:val="21"/>
        </w:rPr>
        <w:t>11. Відповідальність сторін за невиконання або</w:t>
      </w:r>
    </w:p>
    <w:p>
      <w:pPr>
        <w:tabs>
          <w:tab w:val="left" w:pos="10065"/>
        </w:tabs>
        <w:spacing w:beforeAutospacing="0" w:after="0" w:afterAutospacing="0"/>
        <w:ind w:firstLine="567"/>
        <w:jc w:val="center"/>
        <w:rPr>
          <w:rFonts w:ascii="Times New Roman" w:hAnsi="Times New Roman"/>
          <w:b/>
          <w:bCs/>
          <w:sz w:val="21"/>
          <w:szCs w:val="21"/>
        </w:rPr>
      </w:pPr>
      <w:r>
        <w:rPr>
          <w:rFonts w:ascii="Times New Roman" w:hAnsi="Times New Roman"/>
          <w:b/>
          <w:bCs/>
          <w:sz w:val="21"/>
          <w:szCs w:val="21"/>
        </w:rPr>
        <w:t>неналежне виконання договору</w:t>
      </w:r>
    </w:p>
    <w:p>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beforeAutospacing="0" w:after="0" w:afterAutospacing="0"/>
        <w:ind w:firstLine="567"/>
        <w:jc w:val="both"/>
        <w:rPr>
          <w:rFonts w:ascii="Times New Roman" w:hAnsi="Times New Roman"/>
          <w:sz w:val="21"/>
          <w:szCs w:val="21"/>
        </w:rPr>
      </w:pPr>
    </w:p>
    <w:p>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beforeAutospacing="0" w:after="0" w:afterAutospacing="0"/>
        <w:ind w:firstLine="567"/>
        <w:jc w:val="both"/>
        <w:rPr>
          <w:rFonts w:ascii="Times New Roman" w:hAnsi="Times New Roman"/>
          <w:color w:val="000000"/>
          <w:sz w:val="21"/>
          <w:szCs w:val="21"/>
          <w:lang w:val="ru-RU"/>
        </w:rPr>
      </w:pPr>
      <w:r>
        <w:rPr>
          <w:rFonts w:ascii="Times New Roman" w:hAnsi="Times New Roman"/>
          <w:sz w:val="21"/>
          <w:szCs w:val="21"/>
        </w:rPr>
        <w:t xml:space="preserve">11.1. </w:t>
      </w:r>
      <w:r>
        <w:rPr>
          <w:rFonts w:ascii="Times New Roman" w:hAnsi="Times New Roman"/>
          <w:color w:val="000000"/>
          <w:sz w:val="21"/>
          <w:szCs w:val="21"/>
        </w:rPr>
        <w:t>За невиконання або неналежне виконання Договору сторони несуть відповідальність відповідно до закону та цього Договору.</w:t>
      </w:r>
    </w:p>
    <w:p>
      <w:pPr>
        <w:tabs>
          <w:tab w:val="left" w:pos="10065"/>
        </w:tabs>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 xml:space="preserve">11.2. Сторона, яка порушила зобов’язання, звільняється від відповідальності, якщо вона доведе, що це порушення сталося не з її вини.  </w:t>
      </w:r>
    </w:p>
    <w:p>
      <w:pPr>
        <w:tabs>
          <w:tab w:val="left" w:pos="10065"/>
        </w:tabs>
        <w:spacing w:beforeAutospacing="0" w:after="0" w:afterAutospacing="0" w:line="240" w:lineRule="auto"/>
        <w:ind w:firstLine="567"/>
        <w:jc w:val="both"/>
        <w:rPr>
          <w:rFonts w:ascii="Times New Roman" w:hAnsi="Times New Roman"/>
          <w:sz w:val="24"/>
          <w:szCs w:val="24"/>
        </w:rPr>
      </w:pPr>
    </w:p>
    <w:p>
      <w:pPr>
        <w:tabs>
          <w:tab w:val="left" w:pos="10065"/>
        </w:tabs>
        <w:spacing w:beforeAutospacing="0" w:after="0" w:afterAutospacing="0" w:line="240" w:lineRule="auto"/>
        <w:ind w:firstLine="567"/>
        <w:jc w:val="both"/>
        <w:rPr>
          <w:rFonts w:ascii="Times New Roman" w:hAnsi="Times New Roman"/>
          <w:b/>
          <w:bCs/>
          <w:sz w:val="21"/>
          <w:szCs w:val="21"/>
        </w:rPr>
      </w:pPr>
      <w:r>
        <w:rPr>
          <w:rFonts w:ascii="Times New Roman" w:hAnsi="Times New Roman"/>
          <w:sz w:val="21"/>
          <w:szCs w:val="21"/>
        </w:rPr>
        <w:t xml:space="preserve">                             </w:t>
      </w:r>
      <w:r>
        <w:rPr>
          <w:rFonts w:ascii="Times New Roman" w:hAnsi="Times New Roman"/>
          <w:b/>
          <w:sz w:val="21"/>
          <w:szCs w:val="21"/>
        </w:rPr>
        <w:t xml:space="preserve">            12.</w:t>
      </w:r>
      <w:r>
        <w:rPr>
          <w:rFonts w:ascii="Times New Roman" w:hAnsi="Times New Roman"/>
          <w:sz w:val="21"/>
          <w:szCs w:val="21"/>
        </w:rPr>
        <w:t xml:space="preserve"> </w:t>
      </w:r>
      <w:r>
        <w:rPr>
          <w:rFonts w:ascii="Times New Roman" w:hAnsi="Times New Roman"/>
          <w:b/>
          <w:bCs/>
          <w:sz w:val="21"/>
          <w:szCs w:val="21"/>
        </w:rPr>
        <w:t>Прикінцеві положення</w:t>
      </w:r>
    </w:p>
    <w:p>
      <w:pPr>
        <w:tabs>
          <w:tab w:val="left" w:pos="10065"/>
        </w:tabs>
        <w:spacing w:beforeAutospacing="0" w:after="0" w:afterAutospacing="0" w:line="240" w:lineRule="auto"/>
        <w:ind w:firstLine="567"/>
        <w:jc w:val="both"/>
        <w:rPr>
          <w:rFonts w:ascii="Times New Roman" w:hAnsi="Times New Roman"/>
          <w:sz w:val="21"/>
          <w:szCs w:val="21"/>
        </w:rPr>
      </w:pPr>
      <w:bookmarkStart w:id="10" w:name="_Hlk128076822"/>
      <w:r>
        <w:rPr>
          <w:rFonts w:ascii="Times New Roman" w:hAnsi="Times New Roman"/>
          <w:sz w:val="21"/>
          <w:szCs w:val="21"/>
        </w:rPr>
        <w:t xml:space="preserve">12.1. Цей Договір набирає чинності з моменту його підписання сторонами. </w:t>
      </w:r>
    </w:p>
    <w:p>
      <w:pPr>
        <w:tabs>
          <w:tab w:val="left" w:pos="10065"/>
        </w:tabs>
        <w:spacing w:beforeAutospacing="0" w:after="0" w:afterAutospacing="0" w:line="240" w:lineRule="auto"/>
        <w:ind w:firstLine="567"/>
        <w:jc w:val="both"/>
        <w:rPr>
          <w:rFonts w:ascii="Times New Roman" w:hAnsi="Times New Roman"/>
          <w:sz w:val="21"/>
          <w:szCs w:val="21"/>
        </w:rPr>
      </w:pPr>
      <w:r>
        <w:rPr>
          <w:rFonts w:ascii="Times New Roman" w:hAnsi="Times New Roman"/>
          <w:sz w:val="21"/>
          <w:szCs w:val="21"/>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pPr>
        <w:tabs>
          <w:tab w:val="left" w:pos="10076"/>
        </w:tabs>
        <w:spacing w:beforeAutospacing="0" w:after="0" w:afterAutospacing="0" w:line="240" w:lineRule="auto"/>
        <w:jc w:val="both"/>
        <w:rPr>
          <w:rFonts w:ascii="Times New Roman" w:hAnsi="Times New Roman"/>
          <w:sz w:val="21"/>
          <w:szCs w:val="21"/>
        </w:rPr>
      </w:pPr>
      <w:r>
        <w:rPr>
          <w:rFonts w:ascii="Times New Roman" w:hAnsi="Times New Roman"/>
          <w:sz w:val="21"/>
          <w:szCs w:val="21"/>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pPr>
        <w:pStyle w:val="ListNumber"/>
        <w:numPr>
          <w:ilvl w:val="0"/>
          <w:numId w:val="0"/>
        </w:numPr>
        <w:tabs>
          <w:tab w:val="left" w:pos="708"/>
        </w:tabs>
        <w:ind w:left="0" w:firstLine="567"/>
        <w:jc w:val="both"/>
        <w:rPr>
          <w:sz w:val="21"/>
          <w:szCs w:val="21"/>
          <w:lang w:val="uk-UA"/>
        </w:rPr>
      </w:pPr>
      <w:r>
        <w:rPr>
          <w:sz w:val="21"/>
          <w:szCs w:val="21"/>
          <w:lang w:val="uk-UA"/>
        </w:rPr>
        <w:t>12.3. Обов’язок щодо подання цього Договору на реєстрацію права оренди та витрати, пов’язані з державною реєстрацією цього права, покладаються на ОРЕНДАРЯ.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0" w:afterAutospacing="0" w:line="240" w:lineRule="auto"/>
        <w:ind w:firstLine="567"/>
        <w:jc w:val="both"/>
        <w:rPr>
          <w:rFonts w:ascii="Times New Roman" w:hAnsi="Times New Roman"/>
          <w:color w:val="000000"/>
          <w:sz w:val="21"/>
          <w:szCs w:val="21"/>
        </w:rPr>
      </w:pPr>
      <w:r>
        <w:rPr>
          <w:rFonts w:ascii="Times New Roman" w:hAnsi="Times New Roman"/>
          <w:sz w:val="21"/>
          <w:szCs w:val="21"/>
        </w:rPr>
        <w:t xml:space="preserve">12.4. </w:t>
      </w:r>
      <w:r>
        <w:rPr>
          <w:rFonts w:ascii="Times New Roman" w:hAnsi="Times New Roman"/>
          <w:color w:val="000000"/>
          <w:sz w:val="21"/>
          <w:szCs w:val="21"/>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0" w:afterAutospacing="0" w:line="240" w:lineRule="auto"/>
        <w:ind w:firstLine="567"/>
        <w:jc w:val="both"/>
        <w:rPr>
          <w:rFonts w:ascii="Times New Roman" w:hAnsi="Times New Roman"/>
          <w:b/>
          <w:bCs/>
          <w:color w:val="000000"/>
          <w:sz w:val="21"/>
          <w:szCs w:val="21"/>
        </w:rPr>
      </w:pPr>
      <w:r>
        <w:rPr>
          <w:rFonts w:ascii="Times New Roman" w:hAnsi="Times New Roman"/>
          <w:b/>
          <w:bCs/>
          <w:color w:val="000000"/>
          <w:sz w:val="21"/>
          <w:szCs w:val="21"/>
        </w:rPr>
        <w:t>Невід’ємною частиною договору є:</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0" w:afterAutospacing="0" w:line="240" w:lineRule="auto"/>
        <w:ind w:firstLine="567"/>
        <w:jc w:val="both"/>
        <w:rPr>
          <w:rFonts w:ascii="Times New Roman" w:hAnsi="Times New Roman"/>
          <w:color w:val="000000"/>
          <w:sz w:val="21"/>
          <w:szCs w:val="21"/>
        </w:rPr>
      </w:pPr>
      <w:r>
        <w:rPr>
          <w:rFonts w:ascii="Times New Roman" w:hAnsi="Times New Roman"/>
          <w:color w:val="000000"/>
          <w:sz w:val="21"/>
          <w:szCs w:val="21"/>
        </w:rPr>
        <w:t>Протокол №__ про результати земельних торгів від_________ року.</w:t>
      </w:r>
    </w:p>
    <w:p>
      <w:pPr>
        <w:tabs>
          <w:tab w:val="left" w:pos="10065"/>
        </w:tabs>
        <w:spacing w:beforeAutospacing="0" w:after="0" w:afterAutospacing="0" w:line="240" w:lineRule="auto"/>
        <w:ind w:firstLine="567"/>
        <w:jc w:val="both"/>
        <w:rPr>
          <w:rFonts w:ascii="Times New Roman" w:hAnsi="Times New Roman"/>
          <w:sz w:val="21"/>
          <w:szCs w:val="21"/>
        </w:rPr>
      </w:pPr>
      <w:bookmarkEnd w:id="10"/>
    </w:p>
    <w:p>
      <w:pPr>
        <w:tabs>
          <w:tab w:val="left" w:pos="10065"/>
        </w:tabs>
        <w:spacing w:beforeAutospacing="0" w:after="0" w:afterAutospacing="0" w:line="240" w:lineRule="auto"/>
        <w:ind w:firstLine="540"/>
        <w:jc w:val="both"/>
        <w:rPr>
          <w:rFonts w:ascii="Times New Roman" w:hAnsi="Times New Roman"/>
          <w:b/>
          <w:bCs/>
          <w:sz w:val="21"/>
          <w:szCs w:val="21"/>
        </w:rPr>
      </w:pPr>
      <w:r>
        <w:rPr>
          <w:rFonts w:ascii="Times New Roman" w:hAnsi="Times New Roman"/>
          <w:b/>
          <w:bCs/>
          <w:sz w:val="21"/>
          <w:szCs w:val="21"/>
        </w:rPr>
        <w:t xml:space="preserve">                                             13. Реквізити сторін</w:t>
      </w:r>
    </w:p>
    <w:tbl>
      <w:tblPr>
        <w:tblW w:w="9919" w:type="dxa"/>
        <w:tblInd w:w="392" w:type="dxa"/>
        <w:tblLook w:val="01E0"/>
      </w:tblPr>
      <w:tblGrid>
        <w:gridCol w:w="4415"/>
        <w:gridCol w:w="1048"/>
        <w:gridCol w:w="4456"/>
      </w:tblGrid>
      <w:tr>
        <w:tblPrEx>
          <w:tblW w:w="9919" w:type="dxa"/>
          <w:tblInd w:w="392" w:type="dxa"/>
          <w:tblLook w:val="01E0"/>
        </w:tblPrEx>
        <w:trPr>
          <w:trHeight w:val="353"/>
        </w:trPr>
        <w:tc>
          <w:tcPr>
            <w:tcW w:w="4199" w:type="dxa"/>
            <w:vAlign w:val="center"/>
          </w:tcPr>
          <w:p>
            <w:pPr>
              <w:jc w:val="center"/>
              <w:rPr>
                <w:rFonts w:ascii="Times New Roman" w:hAnsi="Times New Roman"/>
                <w:b/>
                <w:bCs/>
                <w:sz w:val="21"/>
                <w:szCs w:val="21"/>
              </w:rPr>
            </w:pPr>
            <w:r>
              <w:rPr>
                <w:rFonts w:ascii="Times New Roman" w:hAnsi="Times New Roman"/>
                <w:b/>
                <w:sz w:val="21"/>
                <w:szCs w:val="21"/>
              </w:rPr>
              <w:t xml:space="preserve">      Орендодавець:</w:t>
            </w:r>
          </w:p>
        </w:tc>
        <w:tc>
          <w:tcPr>
            <w:tcW w:w="832" w:type="dxa"/>
            <w:vAlign w:val="center"/>
          </w:tcPr>
          <w:p>
            <w:pPr>
              <w:jc w:val="center"/>
              <w:rPr>
                <w:rFonts w:ascii="Times New Roman" w:hAnsi="Times New Roman"/>
                <w:b/>
                <w:bCs/>
                <w:sz w:val="21"/>
                <w:szCs w:val="21"/>
              </w:rPr>
            </w:pPr>
          </w:p>
        </w:tc>
        <w:tc>
          <w:tcPr>
            <w:tcW w:w="4888" w:type="dxa"/>
            <w:vAlign w:val="center"/>
            <w:hideMark/>
          </w:tcPr>
          <w:p>
            <w:pPr>
              <w:jc w:val="center"/>
              <w:rPr>
                <w:rFonts w:ascii="Times New Roman" w:hAnsi="Times New Roman"/>
                <w:b/>
                <w:bCs/>
                <w:sz w:val="21"/>
                <w:szCs w:val="21"/>
              </w:rPr>
            </w:pPr>
            <w:r>
              <w:rPr>
                <w:rFonts w:ascii="Times New Roman" w:hAnsi="Times New Roman"/>
                <w:b/>
                <w:sz w:val="21"/>
                <w:szCs w:val="21"/>
              </w:rPr>
              <w:t xml:space="preserve"> Орендар:</w:t>
            </w:r>
          </w:p>
        </w:tc>
      </w:tr>
      <w:tr>
        <w:tblPrEx>
          <w:tblW w:w="9919" w:type="dxa"/>
          <w:tblInd w:w="392" w:type="dxa"/>
          <w:tblLook w:val="01E0"/>
        </w:tblPrEx>
        <w:trPr>
          <w:trHeight w:val="3099"/>
        </w:trPr>
        <w:tc>
          <w:tcPr>
            <w:tcW w:w="4199" w:type="dxa"/>
          </w:tcPr>
          <w:p>
            <w:pPr>
              <w:tabs>
                <w:tab w:val="left" w:pos="8100"/>
              </w:tabs>
              <w:rPr>
                <w:rFonts w:ascii="Times New Roman" w:hAnsi="Times New Roman"/>
                <w:b/>
                <w:bCs/>
                <w:sz w:val="21"/>
                <w:szCs w:val="21"/>
              </w:rPr>
            </w:pPr>
            <w:r>
              <w:rPr>
                <w:rFonts w:ascii="Times New Roman" w:hAnsi="Times New Roman"/>
                <w:b/>
                <w:bCs/>
                <w:sz w:val="21"/>
                <w:szCs w:val="21"/>
              </w:rPr>
              <w:t>Броварська міська рада Броварського району Київської області</w:t>
            </w:r>
          </w:p>
          <w:p>
            <w:pPr>
              <w:ind w:firstLine="38"/>
              <w:jc w:val="both"/>
              <w:rPr>
                <w:rFonts w:ascii="Times New Roman" w:hAnsi="Times New Roman"/>
                <w:bCs/>
                <w:sz w:val="21"/>
                <w:szCs w:val="21"/>
              </w:rPr>
            </w:pPr>
            <w:r>
              <w:rPr>
                <w:rFonts w:ascii="Times New Roman" w:hAnsi="Times New Roman"/>
                <w:bCs/>
                <w:sz w:val="21"/>
                <w:szCs w:val="21"/>
              </w:rPr>
              <w:t xml:space="preserve">в особі міського голови </w:t>
            </w:r>
          </w:p>
          <w:p>
            <w:pPr>
              <w:ind w:firstLine="38"/>
              <w:jc w:val="both"/>
              <w:rPr>
                <w:rFonts w:ascii="Times New Roman" w:hAnsi="Times New Roman"/>
                <w:sz w:val="21"/>
                <w:szCs w:val="21"/>
              </w:rPr>
            </w:pPr>
            <w:r>
              <w:rPr>
                <w:rFonts w:ascii="Times New Roman" w:hAnsi="Times New Roman"/>
                <w:b/>
                <w:bCs/>
                <w:i/>
                <w:sz w:val="21"/>
                <w:szCs w:val="21"/>
              </w:rPr>
              <w:t>Сапожка Ігоря Васильовича</w:t>
            </w:r>
          </w:p>
          <w:p>
            <w:pPr>
              <w:ind w:firstLine="38"/>
              <w:jc w:val="both"/>
              <w:rPr>
                <w:rFonts w:ascii="Times New Roman" w:hAnsi="Times New Roman"/>
                <w:sz w:val="21"/>
                <w:szCs w:val="21"/>
              </w:rPr>
            </w:pPr>
            <w:r>
              <w:rPr>
                <w:rFonts w:ascii="Times New Roman" w:hAnsi="Times New Roman"/>
                <w:sz w:val="21"/>
                <w:szCs w:val="21"/>
              </w:rPr>
              <w:t xml:space="preserve">Місцезнаходження юридичної особи: </w:t>
            </w:r>
          </w:p>
          <w:p>
            <w:pPr>
              <w:ind w:firstLine="38"/>
              <w:jc w:val="both"/>
              <w:rPr>
                <w:rFonts w:ascii="Times New Roman" w:hAnsi="Times New Roman"/>
                <w:sz w:val="21"/>
                <w:szCs w:val="21"/>
                <w:lang w:val="ru-RU"/>
              </w:rPr>
            </w:pPr>
            <w:r>
              <w:rPr>
                <w:rFonts w:ascii="Times New Roman" w:hAnsi="Times New Roman"/>
                <w:sz w:val="21"/>
                <w:szCs w:val="21"/>
              </w:rPr>
              <w:t xml:space="preserve">07400, Київська область, </w:t>
            </w:r>
          </w:p>
          <w:p>
            <w:pPr>
              <w:pStyle w:val="BodyTextIndent2"/>
              <w:ind w:left="0" w:firstLine="38"/>
              <w:rPr>
                <w:rFonts w:ascii="Times New Roman" w:hAnsi="Times New Roman"/>
                <w:sz w:val="21"/>
                <w:szCs w:val="21"/>
                <w:lang w:val="ru-RU"/>
              </w:rPr>
            </w:pPr>
            <w:r>
              <w:rPr>
                <w:rFonts w:ascii="Times New Roman" w:hAnsi="Times New Roman"/>
                <w:sz w:val="21"/>
                <w:szCs w:val="21"/>
                <w:lang w:val="ru-RU"/>
              </w:rPr>
              <w:t>м. Бровари, вул. Героїв України,15.</w:t>
            </w:r>
          </w:p>
          <w:p>
            <w:pPr>
              <w:jc w:val="both"/>
              <w:rPr>
                <w:rFonts w:ascii="Times New Roman" w:hAnsi="Times New Roman"/>
                <w:b/>
                <w:bCs/>
                <w:sz w:val="21"/>
                <w:szCs w:val="21"/>
              </w:rPr>
            </w:pPr>
            <w:r>
              <w:rPr>
                <w:rFonts w:ascii="Times New Roman" w:hAnsi="Times New Roman"/>
                <w:sz w:val="21"/>
                <w:szCs w:val="21"/>
              </w:rPr>
              <w:t xml:space="preserve">    Ідентифікаційний код </w:t>
            </w:r>
            <w:r>
              <w:rPr>
                <w:rFonts w:ascii="Times New Roman" w:hAnsi="Times New Roman"/>
                <w:b/>
                <w:i/>
                <w:sz w:val="21"/>
                <w:szCs w:val="21"/>
              </w:rPr>
              <w:t>26376375</w:t>
            </w:r>
            <w:r>
              <w:rPr>
                <w:rFonts w:ascii="Times New Roman" w:hAnsi="Times New Roman"/>
                <w:b/>
                <w:bCs/>
                <w:sz w:val="21"/>
                <w:szCs w:val="21"/>
              </w:rPr>
              <w:t xml:space="preserve">  </w:t>
            </w:r>
          </w:p>
          <w:p>
            <w:pPr>
              <w:jc w:val="both"/>
              <w:rPr>
                <w:rFonts w:ascii="Times New Roman" w:hAnsi="Times New Roman"/>
                <w:b/>
                <w:bCs/>
                <w:sz w:val="21"/>
                <w:szCs w:val="21"/>
              </w:rPr>
            </w:pPr>
          </w:p>
          <w:p>
            <w:pPr>
              <w:jc w:val="both"/>
              <w:rPr>
                <w:rFonts w:ascii="Times New Roman" w:hAnsi="Times New Roman"/>
                <w:b/>
                <w:bCs/>
                <w:sz w:val="21"/>
                <w:szCs w:val="21"/>
              </w:rPr>
            </w:pPr>
          </w:p>
          <w:p>
            <w:pPr>
              <w:jc w:val="both"/>
              <w:rPr>
                <w:rFonts w:ascii="Times New Roman" w:hAnsi="Times New Roman"/>
                <w:b/>
                <w:bCs/>
                <w:sz w:val="21"/>
                <w:szCs w:val="21"/>
              </w:rPr>
            </w:pPr>
          </w:p>
          <w:p>
            <w:pPr>
              <w:jc w:val="both"/>
              <w:rPr>
                <w:rFonts w:ascii="Times New Roman" w:hAnsi="Times New Roman"/>
                <w:b/>
                <w:bCs/>
                <w:sz w:val="21"/>
                <w:szCs w:val="21"/>
              </w:rPr>
            </w:pPr>
          </w:p>
          <w:p>
            <w:pPr>
              <w:jc w:val="both"/>
              <w:rPr>
                <w:rFonts w:ascii="Times New Roman" w:hAnsi="Times New Roman"/>
                <w:b/>
                <w:i/>
                <w:sz w:val="21"/>
                <w:szCs w:val="21"/>
              </w:rPr>
            </w:pPr>
            <w:r>
              <w:rPr>
                <w:rFonts w:ascii="Times New Roman" w:hAnsi="Times New Roman"/>
                <w:b/>
                <w:i/>
                <w:sz w:val="21"/>
                <w:szCs w:val="21"/>
              </w:rPr>
              <w:t xml:space="preserve">   _____________________ /І.В.САПОЖКО/                            </w:t>
            </w:r>
          </w:p>
          <w:p>
            <w:pPr>
              <w:ind w:firstLine="38"/>
              <w:jc w:val="both"/>
              <w:rPr>
                <w:rFonts w:ascii="Times New Roman" w:hAnsi="Times New Roman"/>
                <w:sz w:val="16"/>
                <w:szCs w:val="16"/>
              </w:rPr>
            </w:pPr>
            <w:r>
              <w:rPr>
                <w:rFonts w:ascii="Times New Roman" w:hAnsi="Times New Roman"/>
                <w:sz w:val="21"/>
                <w:szCs w:val="21"/>
              </w:rPr>
              <w:t xml:space="preserve"> </w:t>
            </w:r>
            <w:r>
              <w:rPr>
                <w:rFonts w:ascii="Times New Roman" w:hAnsi="Times New Roman"/>
                <w:sz w:val="16"/>
                <w:szCs w:val="16"/>
              </w:rPr>
              <w:t>М.П.</w:t>
            </w:r>
          </w:p>
          <w:p>
            <w:pPr>
              <w:jc w:val="both"/>
              <w:rPr>
                <w:rFonts w:ascii="Times New Roman" w:hAnsi="Times New Roman"/>
                <w:b/>
                <w:bCs/>
                <w:sz w:val="21"/>
                <w:szCs w:val="21"/>
              </w:rPr>
            </w:pPr>
          </w:p>
        </w:tc>
        <w:tc>
          <w:tcPr>
            <w:tcW w:w="832" w:type="dxa"/>
          </w:tcPr>
          <w:p>
            <w:pPr>
              <w:jc w:val="both"/>
              <w:rPr>
                <w:rFonts w:ascii="Times New Roman" w:hAnsi="Times New Roman"/>
                <w:b/>
                <w:bCs/>
                <w:szCs w:val="20"/>
              </w:rPr>
            </w:pPr>
          </w:p>
        </w:tc>
        <w:tc>
          <w:tcPr>
            <w:tcW w:w="4888" w:type="dxa"/>
          </w:tcPr>
          <w:p>
            <w:pPr>
              <w:jc w:val="both"/>
              <w:rPr>
                <w:rFonts w:ascii="Times New Roman" w:hAnsi="Times New Roman"/>
                <w:b/>
                <w:sz w:val="21"/>
                <w:szCs w:val="21"/>
              </w:rPr>
            </w:pPr>
            <w:r>
              <w:rPr>
                <w:rFonts w:ascii="Times New Roman" w:hAnsi="Times New Roman"/>
                <w:b/>
                <w:sz w:val="21"/>
                <w:szCs w:val="21"/>
              </w:rPr>
              <w:t>____________________________</w:t>
            </w:r>
          </w:p>
          <w:p>
            <w:pPr>
              <w:jc w:val="both"/>
              <w:rPr>
                <w:rFonts w:ascii="Times New Roman" w:hAnsi="Times New Roman"/>
                <w:b/>
                <w:sz w:val="21"/>
                <w:szCs w:val="21"/>
              </w:rPr>
            </w:pPr>
            <w:r>
              <w:rPr>
                <w:rFonts w:ascii="Times New Roman" w:hAnsi="Times New Roman"/>
                <w:b/>
                <w:sz w:val="21"/>
                <w:szCs w:val="21"/>
              </w:rPr>
              <w:t>«__________________________»</w:t>
            </w:r>
          </w:p>
          <w:p>
            <w:pPr>
              <w:jc w:val="both"/>
              <w:rPr>
                <w:rFonts w:ascii="Times New Roman" w:hAnsi="Times New Roman"/>
                <w:sz w:val="21"/>
                <w:szCs w:val="21"/>
              </w:rPr>
            </w:pPr>
            <w:r>
              <w:rPr>
                <w:rFonts w:ascii="Times New Roman" w:hAnsi="Times New Roman"/>
                <w:sz w:val="21"/>
                <w:szCs w:val="21"/>
              </w:rPr>
              <w:t xml:space="preserve">в особі директора____________ </w:t>
            </w:r>
          </w:p>
          <w:p>
            <w:pPr>
              <w:jc w:val="both"/>
              <w:rPr>
                <w:rFonts w:ascii="Times New Roman" w:hAnsi="Times New Roman"/>
                <w:i/>
                <w:iCs/>
                <w:sz w:val="21"/>
                <w:szCs w:val="21"/>
              </w:rPr>
            </w:pPr>
            <w:r>
              <w:rPr>
                <w:rFonts w:ascii="Times New Roman" w:hAnsi="Times New Roman"/>
                <w:b/>
                <w:i/>
                <w:iCs/>
                <w:sz w:val="21"/>
                <w:szCs w:val="21"/>
              </w:rPr>
              <w:t>_________________________________</w:t>
            </w:r>
            <w:r>
              <w:rPr>
                <w:rFonts w:ascii="Times New Roman" w:hAnsi="Times New Roman"/>
                <w:i/>
                <w:iCs/>
                <w:sz w:val="21"/>
                <w:szCs w:val="21"/>
              </w:rPr>
              <w:t xml:space="preserve"> </w:t>
            </w:r>
          </w:p>
          <w:p>
            <w:pPr>
              <w:jc w:val="both"/>
              <w:rPr>
                <w:rFonts w:ascii="Times New Roman" w:hAnsi="Times New Roman"/>
                <w:sz w:val="21"/>
                <w:szCs w:val="21"/>
              </w:rPr>
            </w:pPr>
            <w:r>
              <w:rPr>
                <w:rFonts w:ascii="Times New Roman" w:hAnsi="Times New Roman"/>
                <w:sz w:val="21"/>
                <w:szCs w:val="21"/>
              </w:rPr>
              <w:t xml:space="preserve">Місцезнаходження ___________ особи: </w:t>
            </w:r>
          </w:p>
          <w:p>
            <w:pPr>
              <w:jc w:val="both"/>
              <w:rPr>
                <w:rFonts w:ascii="Times New Roman" w:hAnsi="Times New Roman"/>
                <w:sz w:val="21"/>
                <w:szCs w:val="21"/>
              </w:rPr>
            </w:pPr>
            <w:r>
              <w:rPr>
                <w:rFonts w:ascii="Times New Roman" w:hAnsi="Times New Roman"/>
                <w:sz w:val="21"/>
                <w:szCs w:val="21"/>
              </w:rPr>
              <w:t xml:space="preserve">_________________________________, </w:t>
            </w:r>
          </w:p>
          <w:p>
            <w:pPr>
              <w:jc w:val="both"/>
              <w:rPr>
                <w:rFonts w:ascii="Times New Roman" w:hAnsi="Times New Roman"/>
                <w:sz w:val="21"/>
                <w:szCs w:val="21"/>
              </w:rPr>
            </w:pPr>
            <w:r>
              <w:rPr>
                <w:rFonts w:ascii="Times New Roman" w:hAnsi="Times New Roman"/>
                <w:sz w:val="21"/>
                <w:szCs w:val="21"/>
              </w:rPr>
              <w:t>_________________________________.</w:t>
            </w:r>
          </w:p>
          <w:p>
            <w:pPr>
              <w:tabs>
                <w:tab w:val="left" w:pos="4510"/>
              </w:tabs>
              <w:jc w:val="both"/>
              <w:rPr>
                <w:rFonts w:ascii="Times New Roman" w:hAnsi="Times New Roman"/>
                <w:b/>
                <w:sz w:val="21"/>
                <w:szCs w:val="21"/>
              </w:rPr>
            </w:pPr>
            <w:r>
              <w:rPr>
                <w:rFonts w:ascii="Times New Roman" w:hAnsi="Times New Roman"/>
                <w:sz w:val="21"/>
                <w:szCs w:val="21"/>
              </w:rPr>
              <w:t>Ідентифікаційний код</w:t>
            </w:r>
            <w:r>
              <w:rPr>
                <w:rFonts w:ascii="Times New Roman" w:hAnsi="Times New Roman"/>
                <w:i/>
                <w:sz w:val="21"/>
                <w:szCs w:val="21"/>
              </w:rPr>
              <w:t xml:space="preserve"> </w:t>
            </w:r>
            <w:r>
              <w:rPr>
                <w:rFonts w:ascii="Times New Roman" w:hAnsi="Times New Roman"/>
                <w:b/>
                <w:sz w:val="21"/>
                <w:szCs w:val="21"/>
              </w:rPr>
              <w:t>______________</w:t>
            </w:r>
          </w:p>
          <w:p>
            <w:pPr>
              <w:tabs>
                <w:tab w:val="left" w:pos="4510"/>
              </w:tabs>
              <w:jc w:val="both"/>
              <w:rPr>
                <w:rFonts w:ascii="Times New Roman" w:hAnsi="Times New Roman"/>
                <w:sz w:val="21"/>
                <w:szCs w:val="21"/>
              </w:rPr>
            </w:pPr>
          </w:p>
          <w:p>
            <w:pPr>
              <w:tabs>
                <w:tab w:val="left" w:pos="4510"/>
              </w:tabs>
              <w:jc w:val="both"/>
              <w:rPr>
                <w:rFonts w:ascii="Times New Roman" w:hAnsi="Times New Roman"/>
                <w:sz w:val="21"/>
                <w:szCs w:val="21"/>
              </w:rPr>
            </w:pPr>
          </w:p>
          <w:p>
            <w:pPr>
              <w:tabs>
                <w:tab w:val="left" w:pos="4510"/>
              </w:tabs>
              <w:jc w:val="both"/>
              <w:rPr>
                <w:rFonts w:ascii="Times New Roman" w:hAnsi="Times New Roman"/>
                <w:sz w:val="21"/>
                <w:szCs w:val="21"/>
              </w:rPr>
            </w:pPr>
            <w:r>
              <w:rPr>
                <w:rFonts w:ascii="Times New Roman" w:hAnsi="Times New Roman"/>
                <w:sz w:val="21"/>
                <w:szCs w:val="21"/>
              </w:rPr>
              <w:t xml:space="preserve">  </w:t>
            </w:r>
          </w:p>
          <w:p>
            <w:pPr>
              <w:tabs>
                <w:tab w:val="left" w:pos="4510"/>
              </w:tabs>
              <w:jc w:val="both"/>
              <w:rPr>
                <w:rFonts w:ascii="Times New Roman" w:hAnsi="Times New Roman"/>
                <w:sz w:val="21"/>
                <w:szCs w:val="21"/>
              </w:rPr>
            </w:pPr>
          </w:p>
          <w:p>
            <w:pPr>
              <w:tabs>
                <w:tab w:val="left" w:pos="4510"/>
              </w:tabs>
              <w:jc w:val="both"/>
              <w:rPr>
                <w:rFonts w:ascii="Times New Roman" w:hAnsi="Times New Roman"/>
                <w:b/>
                <w:i/>
                <w:sz w:val="21"/>
                <w:szCs w:val="21"/>
              </w:rPr>
            </w:pPr>
            <w:r>
              <w:rPr>
                <w:rFonts w:ascii="Times New Roman" w:hAnsi="Times New Roman"/>
                <w:sz w:val="21"/>
                <w:szCs w:val="21"/>
              </w:rPr>
              <w:t xml:space="preserve">____________________ </w:t>
            </w:r>
            <w:r>
              <w:rPr>
                <w:rFonts w:ascii="Times New Roman" w:hAnsi="Times New Roman"/>
                <w:b/>
                <w:i/>
                <w:sz w:val="21"/>
                <w:szCs w:val="21"/>
              </w:rPr>
              <w:t>/____________________/</w:t>
            </w:r>
          </w:p>
          <w:p>
            <w:pPr>
              <w:spacing w:beforeAutospacing="0" w:after="0" w:afterAutospacing="0"/>
              <w:jc w:val="both"/>
              <w:rPr>
                <w:rFonts w:ascii="Times New Roman" w:hAnsi="Times New Roman"/>
                <w:sz w:val="16"/>
                <w:szCs w:val="16"/>
              </w:rPr>
            </w:pPr>
            <w:r>
              <w:rPr>
                <w:rFonts w:ascii="Times New Roman" w:hAnsi="Times New Roman"/>
                <w:sz w:val="16"/>
                <w:szCs w:val="16"/>
              </w:rPr>
              <w:t xml:space="preserve"> М.П. </w:t>
            </w:r>
          </w:p>
          <w:p>
            <w:pPr>
              <w:spacing w:beforeAutospacing="0" w:after="0" w:afterAutospacing="0"/>
              <w:jc w:val="both"/>
              <w:rPr>
                <w:rFonts w:ascii="Times New Roman" w:hAnsi="Times New Roman"/>
                <w:sz w:val="16"/>
                <w:szCs w:val="16"/>
              </w:rPr>
            </w:pPr>
            <w:r>
              <w:rPr>
                <w:rFonts w:ascii="Times New Roman" w:hAnsi="Times New Roman"/>
                <w:sz w:val="16"/>
                <w:szCs w:val="16"/>
              </w:rPr>
              <w:t>(за наявності печатки)</w:t>
            </w:r>
          </w:p>
          <w:p>
            <w:pPr>
              <w:jc w:val="both"/>
              <w:rPr>
                <w:rFonts w:ascii="Times New Roman" w:hAnsi="Times New Roman"/>
                <w:sz w:val="21"/>
                <w:szCs w:val="21"/>
              </w:rPr>
            </w:pPr>
          </w:p>
          <w:p>
            <w:pPr>
              <w:jc w:val="both"/>
              <w:rPr>
                <w:rFonts w:ascii="Times New Roman" w:hAnsi="Times New Roman"/>
                <w:b/>
                <w:bCs/>
                <w:sz w:val="21"/>
                <w:szCs w:val="21"/>
              </w:rPr>
            </w:pPr>
          </w:p>
        </w:tc>
      </w:tr>
    </w:tbl>
    <w:p>
      <w:pPr>
        <w:spacing w:beforeAutospacing="0" w:after="0" w:afterAutospacing="0"/>
        <w:rPr>
          <w:rFonts w:ascii="Times New Roman" w:hAnsi="Times New Roman"/>
          <w:b/>
          <w:sz w:val="28"/>
          <w:szCs w:val="28"/>
        </w:rPr>
      </w:pPr>
    </w:p>
    <w:p>
      <w:pPr>
        <w:spacing w:beforeAutospacing="0" w:after="0" w:afterAutospacing="0"/>
        <w:ind w:left="142"/>
        <w:jc w:val="both"/>
        <w:rPr>
          <w:rFonts w:ascii="Times New Roman" w:hAnsi="Times New Roman"/>
          <w:sz w:val="28"/>
          <w:szCs w:val="28"/>
        </w:rPr>
      </w:pPr>
      <w:r>
        <w:rPr>
          <w:rFonts w:ascii="Times New Roman" w:hAnsi="Times New Roman"/>
          <w:iCs/>
          <w:sz w:val="28"/>
          <w:szCs w:val="28"/>
        </w:rPr>
        <w:t>Міський голова                                                                         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hybridMultilevel"/>
    <w:tmpl w:val="00000000"/>
    <w:lvl w:ilvl="0">
      <w:start w:val="1"/>
      <w:numFmt w:val="decimal"/>
      <w:pStyle w:val="ListNumber"/>
      <w:lvlText w:val="%1."/>
      <w:lvlJc w:val="left"/>
      <w:pPr>
        <w:tabs>
          <w:tab w:val="num"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qFormat/>
    <w:pPr>
      <w:keepNext/>
      <w:spacing w:beforeAutospacing="0" w:after="0" w:afterAutospacing="0" w:line="240" w:lineRule="auto"/>
      <w:jc w:val="center"/>
      <w:outlineLvl w:val="0"/>
    </w:pPr>
    <w:rPr>
      <w:rFonts w:ascii="Times New Roman" w:hAnsi="Times New Roman"/>
      <w:b/>
      <w:sz w:val="24"/>
      <w:szCs w:val="20"/>
      <w:lang w:eastAsia="ru-RU"/>
    </w:rPr>
  </w:style>
  <w:style w:type="paragraph" w:styleId="Heading3">
    <w:name w:val="heading 3"/>
    <w:basedOn w:val="Normal"/>
    <w:next w:val="Normal"/>
    <w:link w:val="3"/>
    <w:semiHidden/>
    <w:qFormat/>
    <w:pPr>
      <w:keepNext/>
      <w:spacing w:beforeAutospacing="0" w:after="0" w:afterAutospacing="0" w:line="240" w:lineRule="auto"/>
      <w:ind w:left="-426"/>
      <w:jc w:val="center"/>
      <w:outlineLvl w:val="2"/>
    </w:pPr>
    <w:rPr>
      <w:rFonts w:ascii="Times New Roman" w:hAnsi="Times New Roman"/>
      <w:b/>
      <w:sz w:val="20"/>
      <w:szCs w:val="24"/>
      <w:lang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Title">
    <w:name w:val="Title"/>
    <w:basedOn w:val="Normal"/>
    <w:link w:val="a1"/>
    <w:qFormat/>
    <w:pPr>
      <w:tabs>
        <w:tab w:val="left" w:pos="10206"/>
      </w:tabs>
      <w:spacing w:beforeAutospacing="0" w:after="0" w:afterAutospacing="0" w:line="240" w:lineRule="auto"/>
      <w:jc w:val="center"/>
    </w:pPr>
    <w:rPr>
      <w:rFonts w:ascii="Times New Roman" w:hAnsi="Times New Roman"/>
      <w:b/>
      <w:sz w:val="28"/>
      <w:szCs w:val="20"/>
      <w:lang w:eastAsia="ru-RU"/>
    </w:rPr>
  </w:style>
  <w:style w:type="paragraph" w:styleId="BodyText">
    <w:name w:val="Body Text"/>
    <w:basedOn w:val="Normal"/>
    <w:link w:val="a2"/>
    <w:semiHidden/>
    <w:pPr>
      <w:spacing w:beforeAutospacing="0" w:after="0" w:afterAutospacing="0" w:line="240" w:lineRule="auto"/>
      <w:jc w:val="both"/>
    </w:pPr>
    <w:rPr>
      <w:rFonts w:ascii="Times New Roman" w:hAnsi="Times New Roman"/>
      <w:sz w:val="24"/>
      <w:szCs w:val="20"/>
      <w:lang w:eastAsia="ru-RU"/>
    </w:rPr>
  </w:style>
  <w:style w:type="paragraph" w:styleId="ListParagraph">
    <w:name w:val="List Paragraph"/>
    <w:basedOn w:val="Normal"/>
    <w:qFormat/>
    <w:pPr>
      <w:spacing w:beforeAutospacing="0" w:after="0" w:afterAutospacing="0" w:line="240" w:lineRule="auto"/>
      <w:ind w:left="720"/>
      <w:contextualSpacing/>
    </w:pPr>
    <w:rPr>
      <w:rFonts w:ascii="Times New Roman" w:hAnsi="Times New Roman"/>
      <w:sz w:val="24"/>
      <w:szCs w:val="24"/>
      <w:lang w:val="ru-RU" w:eastAsia="ru-RU"/>
    </w:rPr>
  </w:style>
  <w:style w:type="paragraph" w:styleId="BodyTextIndent">
    <w:name w:val="Body Text Indent"/>
    <w:basedOn w:val="Normal"/>
    <w:link w:val="a3"/>
    <w:semiHidden/>
    <w:pPr>
      <w:spacing w:beforeAutospacing="0" w:after="120" w:afterAutospacing="0"/>
      <w:ind w:left="283"/>
    </w:pPr>
  </w:style>
  <w:style w:type="paragraph" w:styleId="BodyTextFirstIndent2">
    <w:name w:val="Body Text First Indent 2"/>
    <w:basedOn w:val="BodyTextIndent"/>
    <w:link w:val="2"/>
    <w:semiHidden/>
    <w:pPr>
      <w:spacing w:beforeAutospacing="0" w:after="200" w:afterAutospacing="0"/>
      <w:ind w:left="360" w:firstLine="360"/>
    </w:pPr>
  </w:style>
  <w:style w:type="paragraph" w:styleId="BodyTextIndent2">
    <w:name w:val="Body Text Indent 2"/>
    <w:basedOn w:val="Normal"/>
    <w:link w:val="20"/>
    <w:semiHidden/>
    <w:pPr>
      <w:spacing w:beforeAutospacing="0" w:after="120" w:afterAutospacing="0" w:line="480" w:lineRule="auto"/>
      <w:ind w:left="283"/>
    </w:pPr>
  </w:style>
  <w:style w:type="paragraph" w:styleId="BodyTextIndent3">
    <w:name w:val="Body Text Indent 3"/>
    <w:basedOn w:val="Normal"/>
    <w:link w:val="30"/>
    <w:semiHidden/>
    <w:pPr>
      <w:spacing w:beforeAutospacing="0" w:after="120" w:afterAutospacing="0"/>
      <w:ind w:left="283"/>
    </w:pPr>
    <w:rPr>
      <w:sz w:val="16"/>
      <w:szCs w:val="16"/>
    </w:rPr>
  </w:style>
  <w:style w:type="paragraph" w:styleId="ListNumber">
    <w:name w:val="List Number"/>
    <w:basedOn w:val="Normal"/>
    <w:semiHidden/>
    <w:pPr>
      <w:numPr>
        <w:numId w:val="1"/>
      </w:numPr>
      <w:spacing w:beforeAutospacing="0" w:after="0" w:afterAutospacing="0" w:line="240" w:lineRule="auto"/>
      <w:contextualSpacing/>
    </w:pPr>
    <w:rPr>
      <w:rFonts w:ascii="Times New Roman" w:hAnsi="Times New Roman"/>
      <w:sz w:val="24"/>
      <w:szCs w:val="24"/>
      <w:lang w:val="ru-RU" w:eastAsia="ru-RU"/>
    </w:rPr>
  </w:style>
  <w:style w:type="paragraph" w:customStyle="1" w:styleId="western">
    <w:name w:val="western"/>
    <w:basedOn w:val="Normal"/>
    <w:pPr>
      <w:spacing w:before="100" w:beforeAutospacing="1" w:after="100" w:afterAutospacing="1" w:line="240" w:lineRule="auto"/>
    </w:pPr>
    <w:rPr>
      <w:rFonts w:ascii="Times New Roman" w:hAnsi="Times New Roman"/>
      <w:sz w:val="24"/>
      <w:szCs w:val="24"/>
      <w:lang w:val="ru-RU" w:eastAsia="ru-RU"/>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1">
    <w:name w:val="Заголовок 1 Знак"/>
    <w:basedOn w:val="DefaultParagraphFont"/>
    <w:link w:val="Heading1"/>
    <w:rPr>
      <w:rFonts w:ascii="Times New Roman" w:hAnsi="Times New Roman"/>
      <w:b/>
      <w:sz w:val="24"/>
      <w:szCs w:val="20"/>
      <w:lang w:eastAsia="ru-RU"/>
    </w:rPr>
  </w:style>
  <w:style w:type="character" w:customStyle="1" w:styleId="3">
    <w:name w:val="Заголовок 3 Знак"/>
    <w:basedOn w:val="DefaultParagraphFont"/>
    <w:link w:val="Heading3"/>
    <w:semiHidden/>
    <w:rPr>
      <w:rFonts w:ascii="Times New Roman" w:hAnsi="Times New Roman"/>
      <w:b/>
      <w:sz w:val="20"/>
      <w:szCs w:val="24"/>
      <w:lang w:eastAsia="ru-RU"/>
    </w:rPr>
  </w:style>
  <w:style w:type="character" w:customStyle="1" w:styleId="a1">
    <w:name w:val="Заголовок Знак"/>
    <w:basedOn w:val="DefaultParagraphFont"/>
    <w:link w:val="Title"/>
    <w:rPr>
      <w:rFonts w:ascii="Times New Roman" w:hAnsi="Times New Roman"/>
      <w:b/>
      <w:sz w:val="28"/>
      <w:szCs w:val="20"/>
      <w:lang w:eastAsia="ru-RU"/>
    </w:rPr>
  </w:style>
  <w:style w:type="character" w:customStyle="1" w:styleId="a2">
    <w:name w:val="Основной текст Знак"/>
    <w:basedOn w:val="DefaultParagraphFont"/>
    <w:link w:val="BodyText"/>
    <w:semiHidden/>
    <w:rPr>
      <w:rFonts w:ascii="Times New Roman" w:hAnsi="Times New Roman"/>
      <w:sz w:val="24"/>
      <w:szCs w:val="20"/>
      <w:lang w:eastAsia="ru-RU"/>
    </w:rPr>
  </w:style>
  <w:style w:type="character" w:customStyle="1" w:styleId="a3">
    <w:name w:val="Основной текст с отступом Знак"/>
    <w:basedOn w:val="DefaultParagraphFont"/>
    <w:link w:val="BodyTextIndent"/>
    <w:semiHidden/>
  </w:style>
  <w:style w:type="character" w:customStyle="1" w:styleId="2">
    <w:name w:val="Красная строка 2 Знак"/>
    <w:basedOn w:val="a3"/>
    <w:link w:val="BodyTextFirstIndent2"/>
    <w:semiHidden/>
  </w:style>
  <w:style w:type="character" w:customStyle="1" w:styleId="20">
    <w:name w:val="Основной текст с отступом 2 Знак"/>
    <w:basedOn w:val="DefaultParagraphFont"/>
    <w:link w:val="BodyTextIndent2"/>
    <w:semiHidden/>
  </w:style>
  <w:style w:type="character" w:customStyle="1" w:styleId="30">
    <w:name w:val="Основной текст с отступом 3 Знак"/>
    <w:basedOn w:val="DefaultParagraphFont"/>
    <w:link w:val="BodyTextIndent3"/>
    <w:semiHidden/>
    <w:rPr>
      <w:sz w:val="16"/>
      <w:szCs w:val="16"/>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6</cp:revision>
  <dcterms:created xsi:type="dcterms:W3CDTF">2023-04-19T07:01:00Z</dcterms:created>
  <dcterms:modified xsi:type="dcterms:W3CDTF">2023-04-19T12:31:36Z</dcterms:modified>
</cp:coreProperties>
</file>