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3E5CB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770303" w:rsidRDefault="003E5CB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70303">
        <w:rPr>
          <w:rFonts w:ascii="Times New Roman" w:hAnsi="Times New Roman"/>
          <w:b/>
          <w:sz w:val="28"/>
          <w:szCs w:val="28"/>
          <w:lang w:val="uk-UA"/>
        </w:rPr>
        <w:t>«</w:t>
      </w:r>
      <w:r w:rsidR="00770303" w:rsidRPr="00770303">
        <w:rPr>
          <w:rFonts w:ascii="Times New Roman" w:hAnsi="Times New Roman"/>
          <w:b/>
          <w:sz w:val="28"/>
          <w:szCs w:val="28"/>
          <w:lang w:val="uk-UA"/>
        </w:rPr>
        <w:t>Про внесення змін до Статуту та доповнення кодів видів економічної діяльності (КВЕД) Комунального підприємства Броварської міської ради Броварського району Київської області «Бровари-Благоустрій</w:t>
      </w:r>
      <w:r w:rsidR="0074644B" w:rsidRPr="0077030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3E5CB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3E5CBB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:rsidR="009B7D79" w:rsidRDefault="00770303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Приведення Статуту у відповідність предмету діяльності </w:t>
      </w: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Підприємства, з урахуванням вимог статті 78  Господарського кодексу України, Закону України «Про житлово-комунальні послуги»,  Законі України «Про автомобільний транспорт», Закону України «Про дорожній рух»,  забезпечення населення якісними послугами з перевезення в межах Броварської міської територіальної громади, доповнення коду виду економічної діяльності Комунального підприємства Броварської міської ради Броварського району Київської області «Бровари-Благоустрій» наступним </w:t>
      </w:r>
      <w:proofErr w:type="spellStart"/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КВЕДом</w:t>
      </w:r>
      <w:proofErr w:type="spellEnd"/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: «- 49.31. Пасажирський наземний транспорт міського та приміського сполучення» та отримати відповідну ліцензію.</w:t>
      </w:r>
    </w:p>
    <w:p w:rsidR="00770303" w:rsidRPr="00770303" w:rsidRDefault="00770303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4644B" w:rsidRPr="00827775" w:rsidRDefault="003E5CBB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:rsidR="00770303" w:rsidRPr="00770303" w:rsidRDefault="00770303" w:rsidP="007703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7030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Упорядкування видів економічної діяльності Комунального підприємства Броварської міської ради Броварського району Київської області «Бровари-Благоустрій» відповідно до вимог національного класифікатора України КВЕД ДК 009:2010.</w:t>
      </w:r>
    </w:p>
    <w:p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B7D79" w:rsidRDefault="003E5CB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770303" w:rsidRP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3.1. Закон України «Про місцеве самоврядування в Україні».</w:t>
      </w:r>
    </w:p>
    <w:p w:rsidR="00770303" w:rsidRP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3.2. Господарський кодекс України.</w:t>
      </w:r>
    </w:p>
    <w:p w:rsidR="00770303" w:rsidRP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3.3. Закон України «Про державну реєстрацію юридичних осіб, фізичних осіб-підприємців та громадських формувань».</w:t>
      </w:r>
    </w:p>
    <w:p w:rsidR="00770303" w:rsidRP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3.4. Закон України «Про ліцензування видів господарської діяльності».</w:t>
      </w:r>
    </w:p>
    <w:p w:rsid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70303">
        <w:rPr>
          <w:rFonts w:ascii="Times New Roman" w:hAnsi="Times New Roman"/>
          <w:color w:val="000000"/>
          <w:sz w:val="28"/>
          <w:szCs w:val="28"/>
          <w:lang w:val="uk-UA" w:eastAsia="zh-CN"/>
        </w:rPr>
        <w:t>3.5. Постанова Кабінету Міністрів України № 1001 від 02.12.2015 «Про затвердження Ліцензійних умов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транспортом».</w:t>
      </w:r>
    </w:p>
    <w:p w:rsidR="00770303" w:rsidRPr="00770303" w:rsidRDefault="00770303" w:rsidP="007703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4644B" w:rsidRPr="00FC33D9" w:rsidRDefault="003E5CB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4644B" w:rsidRDefault="003E5CB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Не потребує витрат місцевого бюджету.</w:t>
      </w:r>
    </w:p>
    <w:p w:rsidR="003E5CBB" w:rsidRDefault="003E5CB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3E5CBB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3E5CBB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:rsidR="003E5CBB" w:rsidRDefault="003E5CBB" w:rsidP="003E5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5C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виконання вимог законодавства.</w:t>
      </w:r>
    </w:p>
    <w:p w:rsidR="003E5CBB" w:rsidRPr="003E5CBB" w:rsidRDefault="003E5CBB" w:rsidP="003E5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B7D79" w:rsidRDefault="003E5CBB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3E5CBB" w:rsidRPr="00827775" w:rsidRDefault="003E5CBB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Default="003E5CBB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tbl>
      <w:tblPr>
        <w:tblStyle w:val="a5"/>
        <w:tblpPr w:leftFromText="180" w:rightFromText="180" w:vertAnchor="text" w:horzAnchor="margin" w:tblpY="160"/>
        <w:tblW w:w="0" w:type="auto"/>
        <w:tblLook w:val="01E0" w:firstRow="1" w:lastRow="1" w:firstColumn="1" w:lastColumn="1" w:noHBand="0" w:noVBand="0"/>
      </w:tblPr>
      <w:tblGrid>
        <w:gridCol w:w="1175"/>
        <w:gridCol w:w="2619"/>
        <w:gridCol w:w="5670"/>
      </w:tblGrid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Пункт Статуту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До внесення змін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Після внесення змін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3.2.56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 xml:space="preserve">«3.2.56. надання послуг населенню та підприємствам по перевезенню вантажів та пасажирів.» 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«3.2.56. забезпечення надійного та якісного надання транспортних послуг з перевезення пасажирів громади автомобільним транспортом;»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3.2.63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«3.2.63. водопостачання та водовідведення».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«3.2.63.  забезпечення надійного та якісного надання послуг з централізованого водопостачання, водовідведення;»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E5CBB">
              <w:rPr>
                <w:bCs/>
                <w:sz w:val="28"/>
                <w:szCs w:val="28"/>
                <w:lang w:val="uk-UA"/>
              </w:rPr>
              <w:t>3.2.64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Відсутній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«3.2.64. забезпечення своєчасного збору платежів за надані послуги з централізованого водопостачання, водовідведення;»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E5CBB">
              <w:rPr>
                <w:bCs/>
                <w:sz w:val="28"/>
                <w:szCs w:val="28"/>
                <w:lang w:val="uk-UA"/>
              </w:rPr>
              <w:t>3.2.65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Відсутній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tabs>
                <w:tab w:val="left" w:pos="300"/>
              </w:tabs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 xml:space="preserve">«3.2.65. забезпечення схоронності, надійності роботи та підвищення рівня експлуатації обладнання водопровідно-каналізаційних насосних станцій, очисних споруд, артезіанських свердловин, </w:t>
            </w:r>
            <w:proofErr w:type="spellStart"/>
            <w:r w:rsidRPr="003E5CBB">
              <w:rPr>
                <w:sz w:val="28"/>
                <w:szCs w:val="28"/>
                <w:lang w:val="uk-UA"/>
              </w:rPr>
              <w:t>бюветів</w:t>
            </w:r>
            <w:proofErr w:type="spellEnd"/>
            <w:r w:rsidRPr="003E5CBB">
              <w:rPr>
                <w:sz w:val="28"/>
                <w:szCs w:val="28"/>
                <w:lang w:val="uk-UA"/>
              </w:rPr>
              <w:t>, які знаходяться на балансі Підприємства;»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E5CBB">
              <w:rPr>
                <w:bCs/>
                <w:sz w:val="28"/>
                <w:szCs w:val="28"/>
                <w:lang w:val="uk-UA"/>
              </w:rPr>
              <w:t>3.2.66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Відсутній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«3.2.66. централізоване водопостачання (збирання, очищення та розподілення води) до межі балансової належності системи водопостачання та централізоване водовідведення (збирання, оброблення стічних вод) від межі балансової належності системи водовідведення;»</w:t>
            </w:r>
          </w:p>
        </w:tc>
      </w:tr>
      <w:tr w:rsidR="003E5CBB" w:rsidRPr="003E5CBB" w:rsidTr="003E5CBB">
        <w:tc>
          <w:tcPr>
            <w:tcW w:w="1175" w:type="dxa"/>
          </w:tcPr>
          <w:p w:rsidR="003E5CBB" w:rsidRPr="003E5CBB" w:rsidRDefault="003E5CBB" w:rsidP="003E5CB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E5CBB">
              <w:rPr>
                <w:bCs/>
                <w:sz w:val="28"/>
                <w:szCs w:val="28"/>
                <w:lang w:val="uk-UA"/>
              </w:rPr>
              <w:t>3.2.67</w:t>
            </w:r>
          </w:p>
        </w:tc>
        <w:tc>
          <w:tcPr>
            <w:tcW w:w="2619" w:type="dxa"/>
          </w:tcPr>
          <w:p w:rsidR="003E5CBB" w:rsidRPr="003E5CBB" w:rsidRDefault="003E5CBB" w:rsidP="003E5CBB">
            <w:pPr>
              <w:jc w:val="center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Відсутній</w:t>
            </w:r>
          </w:p>
        </w:tc>
        <w:tc>
          <w:tcPr>
            <w:tcW w:w="5670" w:type="dxa"/>
          </w:tcPr>
          <w:p w:rsidR="003E5CBB" w:rsidRPr="003E5CBB" w:rsidRDefault="003E5CBB" w:rsidP="003E5CBB">
            <w:pPr>
              <w:jc w:val="both"/>
              <w:rPr>
                <w:sz w:val="28"/>
                <w:szCs w:val="28"/>
                <w:lang w:val="uk-UA"/>
              </w:rPr>
            </w:pPr>
            <w:r w:rsidRPr="003E5CBB">
              <w:rPr>
                <w:sz w:val="28"/>
                <w:szCs w:val="28"/>
                <w:lang w:val="uk-UA"/>
              </w:rPr>
              <w:t>«3.2.67. пусконалагоджувальні роботи засобів автоматики об’єктів водопостачання та каналізації.»</w:t>
            </w:r>
          </w:p>
        </w:tc>
      </w:tr>
    </w:tbl>
    <w:p w:rsidR="003E5CBB" w:rsidRDefault="003E5CBB" w:rsidP="003E5CB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E5CBB" w:rsidRPr="003E5CBB" w:rsidRDefault="003E5CBB" w:rsidP="003E5CBB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3E5CBB" w:rsidRPr="003E5CBB" w:rsidRDefault="003E5CBB" w:rsidP="003E5CB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Виконуюча обов`язки начальника</w:t>
      </w:r>
    </w:p>
    <w:p w:rsidR="003E5CBB" w:rsidRPr="003E5CBB" w:rsidRDefault="003E5CBB" w:rsidP="003E5CB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управління будівництва, житлово-комунального</w:t>
      </w:r>
    </w:p>
    <w:p w:rsidR="003E5CBB" w:rsidRPr="003E5CBB" w:rsidRDefault="003E5CBB" w:rsidP="003E5CB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господарства, інфраструктури та транспорту</w:t>
      </w:r>
    </w:p>
    <w:p w:rsidR="003E5CBB" w:rsidRDefault="003E5CBB" w:rsidP="003E5CB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</w:p>
    <w:p w:rsidR="009B7D79" w:rsidRPr="003E5CBB" w:rsidRDefault="003E5CBB" w:rsidP="003E5CB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Київської області – заступник начальника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3E5CBB">
        <w:rPr>
          <w:rFonts w:ascii="Times New Roman" w:hAnsi="Times New Roman"/>
          <w:color w:val="000000"/>
          <w:sz w:val="28"/>
          <w:szCs w:val="28"/>
          <w:lang w:val="uk-UA" w:eastAsia="zh-CN"/>
        </w:rPr>
        <w:t>Оксана СЕМЕНИК</w:t>
      </w:r>
    </w:p>
    <w:sectPr w:rsidR="009B7D79" w:rsidRPr="003E5CBB" w:rsidSect="003E5CBB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E5CBB"/>
    <w:rsid w:val="00525C68"/>
    <w:rsid w:val="005B1C08"/>
    <w:rsid w:val="005F334B"/>
    <w:rsid w:val="00696599"/>
    <w:rsid w:val="006C396C"/>
    <w:rsid w:val="0074644B"/>
    <w:rsid w:val="00770303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3455"/>
  <w15:docId w15:val="{0F36A76C-5569-4A8F-8345-2D076C87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rsid w:val="003E5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2023-09-05T08:34:00Z</dcterms:modified>
</cp:coreProperties>
</file>