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2F" w:rsidRDefault="0069672F" w:rsidP="0069672F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1</w:t>
      </w:r>
    </w:p>
    <w:p w:rsidR="0069672F" w:rsidRDefault="0069672F" w:rsidP="0069672F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69672F" w:rsidRDefault="00572CE3" w:rsidP="0069672F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13.02.2020 р.</w:t>
      </w:r>
    </w:p>
    <w:p w:rsidR="0069672F" w:rsidRDefault="00572CE3" w:rsidP="0069672F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№1789-70-07</w:t>
      </w:r>
    </w:p>
    <w:p w:rsidR="0069672F" w:rsidRDefault="0069672F" w:rsidP="0069672F">
      <w:pPr>
        <w:ind w:left="5670"/>
        <w:rPr>
          <w:rFonts w:eastAsia="Calibri"/>
          <w:szCs w:val="28"/>
          <w:lang w:val="uk-UA" w:eastAsia="en-US"/>
        </w:rPr>
      </w:pPr>
    </w:p>
    <w:p w:rsidR="0069672F" w:rsidRDefault="0069672F" w:rsidP="0069672F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Перелік майна, що передається з балансу управління будівництва, житлово-комунального господарства, інфраструктури та транспорту Броварської міської ради Київської області на баланс комунального підприємства  «Бровари-Благоустрій» Броварської міської ради Київської області</w:t>
      </w:r>
    </w:p>
    <w:p w:rsidR="0069672F" w:rsidRDefault="0069672F" w:rsidP="0069672F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72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535"/>
        <w:gridCol w:w="1985"/>
      </w:tblGrid>
      <w:tr w:rsidR="0069672F" w:rsidTr="00572CE3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69672F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69672F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69672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Балансова вартість</w:t>
            </w:r>
          </w:p>
          <w:p w:rsidR="0069672F" w:rsidRDefault="0069672F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 з ПДВ</w:t>
            </w:r>
          </w:p>
        </w:tc>
      </w:tr>
      <w:tr w:rsidR="0069672F" w:rsidTr="00572CE3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2F" w:rsidRDefault="0069672F" w:rsidP="00C01514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85088C" w:rsidP="00572CE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М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ереж</w:t>
            </w: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і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 зовнішнього освітлення </w:t>
            </w:r>
            <w:r w:rsidR="00572CE3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внутрішньо квартальних 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міжбудинкових проїздів по вул.Гагаріна,8 в м.Бровари Київської обл.</w:t>
            </w: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 після проведеного капітального ремонту</w:t>
            </w:r>
            <w:r w:rsidR="0069672F">
              <w:rPr>
                <w:sz w:val="24"/>
                <w:szCs w:val="24"/>
                <w:lang w:val="uk-UA" w:eastAsia="en-US"/>
              </w:rPr>
              <w:t>(проектні роботи 34 930,80 грн., технагляд 4 874,74 грн., авторський нагляд 1231,20 грн., капітальний ремонт 533 666,86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69672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574 703,60</w:t>
            </w:r>
          </w:p>
        </w:tc>
        <w:bookmarkStart w:id="0" w:name="_GoBack"/>
        <w:bookmarkEnd w:id="0"/>
      </w:tr>
      <w:tr w:rsidR="0069672F" w:rsidTr="00572CE3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2F" w:rsidRDefault="0069672F" w:rsidP="00C01514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85088C" w:rsidP="00572CE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Д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орог</w:t>
            </w: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а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 по вул.Прилуцькій в м.Бровари Київської обл. </w:t>
            </w: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після проведеного капітального ремонту</w:t>
            </w:r>
            <w:r w:rsidRPr="0037383F">
              <w:rPr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 w:rsidR="0069672F">
              <w:rPr>
                <w:sz w:val="24"/>
                <w:szCs w:val="24"/>
                <w:lang w:val="uk-UA" w:eastAsia="en-US"/>
              </w:rPr>
              <w:t>(технагляд 54 341,07 грн., капітальний ремонт 7 993 473,22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69672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8 047 814,29</w:t>
            </w:r>
          </w:p>
        </w:tc>
      </w:tr>
      <w:tr w:rsidR="0069672F" w:rsidTr="00572CE3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2F" w:rsidRDefault="0069672F" w:rsidP="00C01514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85088C" w:rsidP="00572CE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Д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орог</w:t>
            </w: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а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 по вул.Гельсинської групи </w:t>
            </w: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 м.Бровари Київської обл. після проведеного капітального ремонту </w:t>
            </w:r>
            <w:r w:rsidR="0069672F">
              <w:rPr>
                <w:sz w:val="24"/>
                <w:szCs w:val="24"/>
                <w:lang w:val="uk-UA" w:eastAsia="en-US"/>
              </w:rPr>
              <w:t>(від будинку №85 по вул.Онікієнка Олега до будинку №14 по вул. Гельсинської групи в м.Бровари Київської обл., авторський нагляд 4 320,00 грн., капітальний ремонт 1 718 834,42 грн., проект 121 490,97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69672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1 844 645,49</w:t>
            </w:r>
          </w:p>
        </w:tc>
      </w:tr>
      <w:tr w:rsidR="0069672F" w:rsidTr="00572CE3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2F" w:rsidRDefault="0069672F" w:rsidP="00C01514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146466" w:rsidP="00572CE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М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ереж</w:t>
            </w: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і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 зовнішнього освітлення </w:t>
            </w:r>
            <w:r w:rsid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внутрішньо квартальних 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міжбудинкових проїздів по вул.Короленка,60-А, 60-Б (ЗОШ І-ІІІ ступенів №10) в м.Бровари Київської обл. </w:t>
            </w: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після проведеного капітального ремонту </w:t>
            </w:r>
            <w:r>
              <w:rPr>
                <w:sz w:val="24"/>
                <w:szCs w:val="24"/>
                <w:lang w:val="uk-UA" w:eastAsia="en-US"/>
              </w:rPr>
              <w:t xml:space="preserve">( </w:t>
            </w:r>
            <w:r w:rsidR="0069672F">
              <w:rPr>
                <w:sz w:val="24"/>
                <w:szCs w:val="24"/>
                <w:lang w:val="uk-UA" w:eastAsia="en-US"/>
              </w:rPr>
              <w:t>проектні роботи 52 259,67 грн., технагляд 5 375,07 грн., капітальний ремонт 806 260,80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69672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863 895,54</w:t>
            </w:r>
          </w:p>
        </w:tc>
      </w:tr>
      <w:tr w:rsidR="0069672F" w:rsidTr="00572CE3">
        <w:trPr>
          <w:trHeight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2F" w:rsidRDefault="0069672F" w:rsidP="00C01514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4D39B8" w:rsidP="00572CE3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Т</w:t>
            </w:r>
            <w:r w:rsidR="0069672F"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>ротуар по вул.Переяславський шлях (від залізничного переїзду до будинку №106 в м.Бровари Київської області</w:t>
            </w:r>
            <w:r w:rsidRPr="00572CE3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 після проведеного капітального ремонту</w:t>
            </w:r>
            <w:r w:rsidRPr="0037383F">
              <w:rPr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 w:rsidR="0069672F">
              <w:rPr>
                <w:sz w:val="24"/>
                <w:szCs w:val="24"/>
                <w:lang w:val="uk-UA" w:eastAsia="en-US"/>
              </w:rPr>
              <w:t>(проектні роботи 68 742,78 грн., технагляд 8642,33 грн., капітальний ремонт 1 296 658,80 грн., авторський нагляд 6 771,60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2F" w:rsidRDefault="0069672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1 380 815,51</w:t>
            </w:r>
          </w:p>
        </w:tc>
      </w:tr>
    </w:tbl>
    <w:p w:rsidR="0069672F" w:rsidRDefault="0069672F" w:rsidP="0069672F">
      <w:pPr>
        <w:rPr>
          <w:lang w:val="uk-UA"/>
        </w:rPr>
      </w:pPr>
    </w:p>
    <w:p w:rsidR="00B10CA4" w:rsidRPr="00572CE3" w:rsidRDefault="0069672F">
      <w:pPr>
        <w:rPr>
          <w:lang w:val="uk-UA"/>
        </w:rPr>
      </w:pPr>
      <w:r>
        <w:rPr>
          <w:lang w:val="uk-UA"/>
        </w:rPr>
        <w:t xml:space="preserve">       Міський голова                                               </w:t>
      </w:r>
      <w:r w:rsidR="00572CE3">
        <w:rPr>
          <w:lang w:val="uk-UA"/>
        </w:rPr>
        <w:t xml:space="preserve">                     І.САПОЖКО</w:t>
      </w:r>
    </w:p>
    <w:sectPr w:rsidR="00B10CA4" w:rsidRPr="00572CE3" w:rsidSect="00572CE3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204" w:rsidRDefault="003D2204" w:rsidP="004D39B8">
      <w:r>
        <w:separator/>
      </w:r>
    </w:p>
  </w:endnote>
  <w:endnote w:type="continuationSeparator" w:id="1">
    <w:p w:rsidR="003D2204" w:rsidRDefault="003D2204" w:rsidP="004D3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204" w:rsidRDefault="003D2204" w:rsidP="004D39B8">
      <w:r>
        <w:separator/>
      </w:r>
    </w:p>
  </w:footnote>
  <w:footnote w:type="continuationSeparator" w:id="1">
    <w:p w:rsidR="003D2204" w:rsidRDefault="003D2204" w:rsidP="004D3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276939"/>
      <w:docPartObj>
        <w:docPartGallery w:val="Page Numbers (Top of Page)"/>
        <w:docPartUnique/>
      </w:docPartObj>
    </w:sdtPr>
    <w:sdtContent>
      <w:p w:rsidR="004D39B8" w:rsidRDefault="00D14CE2">
        <w:pPr>
          <w:pStyle w:val="a4"/>
          <w:jc w:val="center"/>
        </w:pPr>
        <w:r>
          <w:fldChar w:fldCharType="begin"/>
        </w:r>
        <w:r w:rsidR="004D39B8">
          <w:instrText>PAGE   \* MERGEFORMAT</w:instrText>
        </w:r>
        <w:r>
          <w:fldChar w:fldCharType="separate"/>
        </w:r>
        <w:r w:rsidR="00572CE3">
          <w:rPr>
            <w:noProof/>
          </w:rPr>
          <w:t>2</w:t>
        </w:r>
        <w:r>
          <w:fldChar w:fldCharType="end"/>
        </w:r>
      </w:p>
    </w:sdtContent>
  </w:sdt>
  <w:p w:rsidR="004D39B8" w:rsidRDefault="004D39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251D3"/>
    <w:multiLevelType w:val="hybridMultilevel"/>
    <w:tmpl w:val="82325C4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822"/>
    <w:rsid w:val="00146466"/>
    <w:rsid w:val="0037383F"/>
    <w:rsid w:val="003D2204"/>
    <w:rsid w:val="004D39B8"/>
    <w:rsid w:val="00572CE3"/>
    <w:rsid w:val="00606ACD"/>
    <w:rsid w:val="0069672F"/>
    <w:rsid w:val="0085088C"/>
    <w:rsid w:val="00A67822"/>
    <w:rsid w:val="00B10CA4"/>
    <w:rsid w:val="00CB6CC1"/>
    <w:rsid w:val="00D1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7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9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D39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39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7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9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D39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39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2020-01-23T06:56:00Z</dcterms:created>
  <dcterms:modified xsi:type="dcterms:W3CDTF">2020-02-13T14:27:00Z</dcterms:modified>
</cp:coreProperties>
</file>