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D7" w:rsidRDefault="00A65BD7" w:rsidP="00A65BD7">
      <w:pPr>
        <w:tabs>
          <w:tab w:val="left" w:pos="6120"/>
        </w:tabs>
        <w:spacing w:after="0"/>
        <w:ind w:left="61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Додаток</w:t>
      </w:r>
    </w:p>
    <w:p w:rsidR="00A65BD7" w:rsidRDefault="00A65BD7" w:rsidP="00A65BD7">
      <w:pPr>
        <w:tabs>
          <w:tab w:val="left" w:pos="6120"/>
        </w:tabs>
        <w:spacing w:after="0"/>
        <w:ind w:left="61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 рішення</w:t>
      </w:r>
      <w:r w:rsidRPr="00A65BD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Броварської</w:t>
      </w:r>
    </w:p>
    <w:p w:rsidR="00A65BD7" w:rsidRDefault="00A65BD7" w:rsidP="00A65BD7">
      <w:pPr>
        <w:spacing w:after="0"/>
        <w:ind w:left="5553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міської ради</w:t>
      </w:r>
    </w:p>
    <w:p w:rsidR="00A65BD7" w:rsidRDefault="00A65BD7" w:rsidP="00A65BD7">
      <w:pPr>
        <w:tabs>
          <w:tab w:val="left" w:pos="6120"/>
        </w:tabs>
        <w:spacing w:after="0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від</w:t>
      </w:r>
      <w:r w:rsidR="001D76B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16.08.2018 р.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№</w:t>
      </w:r>
      <w:r w:rsidR="001D76B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1006-44-07</w:t>
      </w:r>
    </w:p>
    <w:p w:rsidR="00A65BD7" w:rsidRDefault="00A65BD7" w:rsidP="00A65BD7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A65BD7" w:rsidRDefault="00A65BD7" w:rsidP="00A65BD7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A65BD7" w:rsidRDefault="00A65BD7" w:rsidP="00A65BD7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ПОЛОЖЕННЯ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про діяльність аукціонної комісії для продажу об’єктів малої приватизації, що належать до комунальної власності територіальної громади м. Бровари</w:t>
      </w:r>
    </w:p>
    <w:p w:rsidR="00A65BD7" w:rsidRDefault="00A65BD7" w:rsidP="00A65BD7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5BD7" w:rsidRDefault="00A65BD7" w:rsidP="00A65BD7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n16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І. Загальні положення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n17"/>
      <w:bookmarkEnd w:id="1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Це Положення, розроблене відповідно до </w:t>
      </w:r>
      <w:hyperlink r:id="rId5" w:anchor="n333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eastAsia="ru-RU"/>
          </w:rPr>
          <w:t>частини четвертої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статті 15 Закону України «Про приватизацію державного і комунального майна», визначає порядок утворення аукціонної комісії для продажу об’єктів малої приватизації, що належать до комунальної власності територіальної громади м. Бровари (далі - комісія), її повноваження, права та порядок роботи.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" w:name="n18"/>
      <w:bookmarkEnd w:id="2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Комісія у своїй діяльності керується </w:t>
      </w:r>
      <w:hyperlink r:id="rId6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eastAsia="ru-RU"/>
          </w:rPr>
          <w:t>Конституцією України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законами України, нормативно-правовими актами Фонду державного майна України та цим Положенням.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5BD7" w:rsidRDefault="00A65BD7" w:rsidP="00A65BD7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bookmarkStart w:id="3" w:name="n19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ІІ. Склад, порядок утворення комісії та її повноваження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4" w:name="n20"/>
      <w:bookmarkEnd w:id="4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Комісія є колегіальним органом, що утворюється Броварською міською радою для продажу об’єктів малої приватизації, що належать до комунальної власності територіальної громади м. Бровари, протягом 10 робочих днів з дня прийняття рішення про приватизацію об’єкта.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5" w:name="n21"/>
      <w:bookmarkEnd w:id="5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До складу комісії входять не менш ніж п’ять осіб, які є представниками органів виконавчого комітету Броварської міської ради.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6" w:name="n22"/>
      <w:bookmarkEnd w:id="6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разі потреби до складу комісії можуть залучатися з правом дорадчого голосу спеціалісти, експерти, представники органів виконавчої влади, підприємств та/або господарських товариств тощо.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7" w:name="n23"/>
      <w:bookmarkEnd w:id="7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Основні принципи діяльності комісії: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8" w:name="n24"/>
      <w:bookmarkEnd w:id="8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дотримання вимог законодавства;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9" w:name="n25"/>
      <w:bookmarkEnd w:id="9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колегіальність прийнятих рішень;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0" w:name="n26"/>
      <w:bookmarkEnd w:id="1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професіоналізм, неупередженість та незалежність членів комісії.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1" w:name="n27"/>
      <w:bookmarkEnd w:id="11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Склад комісії та зміни до нього затверджуються рішеннями Броварської міської ради.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bookmarkStart w:id="12" w:name="n28"/>
      <w:bookmarkEnd w:id="12"/>
      <w:r>
        <w:rPr>
          <w:rFonts w:ascii="Times New Roman" w:eastAsia="Times New Roman" w:hAnsi="Times New Roman" w:cs="Times New Roman"/>
          <w:sz w:val="26"/>
          <w:szCs w:val="26"/>
        </w:rPr>
        <w:t>Голова комісії та секретар призначаються із виконавчого апарату працівників Броварської міської ради та управління комунальної власності Броварської міської ради.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На період тривалої відсутності голови комісії (хвороба, відпустка тощо) його повноваження покладаються розпорядженням міського голови на будь-кого із членів комісії. 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bookmarkStart w:id="13" w:name="n30"/>
      <w:bookmarkEnd w:id="13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До основних повноважень комісії належать: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4" w:name="n31"/>
      <w:bookmarkEnd w:id="14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розроблення умов продажу та їх подання на затвердження управлінню комунальної власності Броварської міської ради.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5" w:name="n32"/>
      <w:bookmarkEnd w:id="15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визначення стартової ціни;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6" w:name="n33"/>
      <w:bookmarkEnd w:id="16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визначення стартової ціни з урахуванням зниження стартової ціни;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7" w:name="n34"/>
      <w:bookmarkEnd w:id="17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розроблення інформаційного повідомлення про проведення аукціону;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8" w:name="n35"/>
      <w:bookmarkEnd w:id="18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ведення протоколів засідань комісії.</w:t>
      </w:r>
      <w:bookmarkStart w:id="19" w:name="n36"/>
      <w:bookmarkEnd w:id="19"/>
    </w:p>
    <w:p w:rsidR="00A65BD7" w:rsidRDefault="00A65BD7" w:rsidP="00A65BD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6. </w:t>
      </w:r>
      <w:r>
        <w:rPr>
          <w:color w:val="000000"/>
          <w:sz w:val="26"/>
          <w:szCs w:val="26"/>
        </w:rPr>
        <w:t>Комісія має право: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під час розроблення умов продажу вносити пропозиції щодо запитів до органів державної влади, підприємств, установ та організацій стосовно подання пропозицій щодо умов продажу, а також надання відомостей, документів та інших матеріалів, необхідних для ознайомлення з об’єктом продажу;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вносити пропозиції щодо подання запитів спеціалістам, експертам;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заслуховувати пояснення експертів, консультантів та інших спеціалістів.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Члени комісії не мають права:</w:t>
      </w:r>
    </w:p>
    <w:p w:rsidR="00A65BD7" w:rsidRDefault="00A65BD7" w:rsidP="00A65BD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вести поза межами засідань комісії переговори з учасниками аукціону;</w:t>
      </w:r>
    </w:p>
    <w:p w:rsidR="00A65BD7" w:rsidRDefault="00A65BD7" w:rsidP="00A65BD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мати майнові та немайнові стосунки з учасниками аукціону.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Усі члени комісії повинні дотримуватися законодавства України, цього Положення та не розголошувати інформації про учасників, їх кількість та їх конкурсні пропозиції (до затвердження переможця).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Членом аукціонної комісії не може бути особа, яка має особисту або ділову заінтересованість щодо результатів аукціону у та визначення переможця.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5BD7" w:rsidRDefault="00A65BD7" w:rsidP="00A65BD7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bookmarkStart w:id="20" w:name="n40"/>
      <w:bookmarkEnd w:id="2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ІІІ. Порядок роботи комісії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1" w:name="n41"/>
      <w:bookmarkEnd w:id="21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Очолює комісію та організовує її роботу голова комісії.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2" w:name="n42"/>
      <w:bookmarkEnd w:id="22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Організаційною формою роботи комісії є засідання.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bookmarkStart w:id="23" w:name="n43"/>
      <w:bookmarkEnd w:id="23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Усі рішення комісії приймаються шляхом поіменного усного голосування («за» або «проти»), результати якого заносяться до протоколу.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4" w:name="n44"/>
      <w:bookmarkEnd w:id="24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Засідання комісії є правоможним за умови участі в ньому не менш як двох третин складу її членів.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5" w:name="n45"/>
      <w:bookmarkEnd w:id="25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Члени комісії мають рівне право голосу при прийнятті рішень. Рішення комісії приймаються простою більшістю голосів членів комісії, присутніх на засіданні. У разі рівного розподілу голосів голос голови комісії є вирішальним.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6" w:name="n46"/>
      <w:bookmarkEnd w:id="26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За результатами засідання комісії складаються протоколи, які підписуються всіма членами комісії, присутніми на засіданні, та у триденний строк подаються на затвердження відповідному державному органу приватизації.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7" w:name="n47"/>
      <w:bookmarkEnd w:id="27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Секретар комісії забезпечує: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8" w:name="n48"/>
      <w:bookmarkEnd w:id="28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підготовку матеріалів для розгляду комісією;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9" w:name="n49"/>
      <w:bookmarkEnd w:id="29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виконання доручень голови комісії;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30" w:name="n50"/>
      <w:bookmarkEnd w:id="3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підготовку, ведення та оформлення протоколів засідань комісії.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31" w:name="n51"/>
      <w:bookmarkEnd w:id="31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Члени комісії зобов’язані брати участь у роботі комісії.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32" w:name="n52"/>
      <w:bookmarkEnd w:id="32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разі якщо засідання комісії не відбулося через відсутність кворуму, засідання комісії переноситься на інший день.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33" w:name="n53"/>
      <w:bookmarkEnd w:id="33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 Діяльність комісії припиняється після проведення процедури приватизації об’єкта. </w:t>
      </w:r>
    </w:p>
    <w:p w:rsidR="00A65BD7" w:rsidRDefault="00A65BD7" w:rsidP="00A65BD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5BD7" w:rsidRDefault="00A65BD7" w:rsidP="00A65BD7">
      <w:pPr>
        <w:rPr>
          <w:rFonts w:eastAsiaTheme="minorHAnsi"/>
          <w:sz w:val="26"/>
          <w:szCs w:val="26"/>
          <w:lang w:eastAsia="en-US"/>
        </w:rPr>
      </w:pPr>
      <w:bookmarkStart w:id="34" w:name="n54"/>
      <w:bookmarkEnd w:id="34"/>
    </w:p>
    <w:p w:rsidR="00A65BD7" w:rsidRDefault="00A65BD7" w:rsidP="00A65BD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Міський голова                                                                           І.В.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Сапожко</w:t>
      </w:r>
      <w:proofErr w:type="spellEnd"/>
    </w:p>
    <w:p w:rsidR="00CC477E" w:rsidRDefault="00CC477E"/>
    <w:sectPr w:rsidR="00CC477E" w:rsidSect="000A67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2D06"/>
    <w:multiLevelType w:val="hybridMultilevel"/>
    <w:tmpl w:val="CD4C962A"/>
    <w:lvl w:ilvl="0" w:tplc="3334D75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A65BD7"/>
    <w:rsid w:val="000A678A"/>
    <w:rsid w:val="001D76BA"/>
    <w:rsid w:val="00A65BD7"/>
    <w:rsid w:val="00BF383D"/>
    <w:rsid w:val="00CC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A6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65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254%D0%BA/96-%D0%B2%D1%80" TargetMode="External"/><Relationship Id="rId5" Type="http://schemas.openxmlformats.org/officeDocument/2006/relationships/hyperlink" Target="http://zakon3.rada.gov.ua/laws/show/2269-19/paran3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3088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5</cp:revision>
  <cp:lastPrinted>2018-08-03T12:08:00Z</cp:lastPrinted>
  <dcterms:created xsi:type="dcterms:W3CDTF">2018-08-03T11:58:00Z</dcterms:created>
  <dcterms:modified xsi:type="dcterms:W3CDTF">2018-08-17T05:51:00Z</dcterms:modified>
</cp:coreProperties>
</file>