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3C" w:rsidRPr="00F464F3" w:rsidRDefault="00B2283C" w:rsidP="00B2283C">
      <w:pPr>
        <w:ind w:left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</w:t>
      </w:r>
      <w:r w:rsidRPr="00F464F3">
        <w:rPr>
          <w:sz w:val="28"/>
          <w:szCs w:val="28"/>
          <w:lang w:val="uk-UA"/>
        </w:rPr>
        <w:t>ЕНО:</w:t>
      </w:r>
    </w:p>
    <w:p w:rsidR="00B2283C" w:rsidRDefault="00B2283C" w:rsidP="00B2283C">
      <w:pPr>
        <w:ind w:left="5220" w:right="-366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Рішення Броварської міської </w:t>
      </w:r>
    </w:p>
    <w:p w:rsidR="00B2283C" w:rsidRPr="00F464F3" w:rsidRDefault="00B2283C" w:rsidP="00B2283C">
      <w:pPr>
        <w:ind w:left="5220" w:right="-366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Київської області</w:t>
      </w:r>
    </w:p>
    <w:p w:rsidR="00B2283C" w:rsidRPr="007258A4" w:rsidRDefault="004E2DE6" w:rsidP="00B2283C">
      <w:pPr>
        <w:ind w:left="5220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19 </w:t>
      </w:r>
      <w:r w:rsidR="00EF1718" w:rsidRPr="007258A4">
        <w:rPr>
          <w:sz w:val="28"/>
          <w:szCs w:val="28"/>
          <w:lang w:val="uk-UA"/>
        </w:rPr>
        <w:t>грудня 201</w:t>
      </w:r>
      <w:r w:rsidR="007258A4" w:rsidRPr="007258A4">
        <w:rPr>
          <w:sz w:val="28"/>
          <w:szCs w:val="28"/>
          <w:lang w:val="uk-UA"/>
        </w:rPr>
        <w:t>9</w:t>
      </w:r>
      <w:r w:rsidR="00B2283C" w:rsidRPr="007258A4">
        <w:rPr>
          <w:sz w:val="28"/>
          <w:szCs w:val="28"/>
          <w:lang w:val="uk-UA"/>
        </w:rPr>
        <w:t>р.</w:t>
      </w:r>
    </w:p>
    <w:p w:rsidR="00B2283C" w:rsidRPr="007258A4" w:rsidRDefault="00EF1718" w:rsidP="00B2283C">
      <w:pPr>
        <w:ind w:left="5220" w:right="-1"/>
        <w:jc w:val="both"/>
        <w:rPr>
          <w:sz w:val="28"/>
          <w:szCs w:val="28"/>
          <w:lang w:val="uk-UA"/>
        </w:rPr>
      </w:pPr>
      <w:r w:rsidRPr="007258A4">
        <w:rPr>
          <w:sz w:val="28"/>
          <w:szCs w:val="28"/>
          <w:lang w:val="uk-UA"/>
        </w:rPr>
        <w:t>№</w:t>
      </w:r>
      <w:r w:rsidR="00DF072A">
        <w:rPr>
          <w:sz w:val="28"/>
          <w:szCs w:val="28"/>
          <w:lang w:val="uk-UA"/>
        </w:rPr>
        <w:t xml:space="preserve"> 1741</w:t>
      </w:r>
      <w:r w:rsidR="004E2DE6">
        <w:rPr>
          <w:sz w:val="28"/>
          <w:szCs w:val="28"/>
          <w:lang w:val="uk-UA"/>
        </w:rPr>
        <w:t>-67-07</w:t>
      </w:r>
    </w:p>
    <w:p w:rsidR="00B2283C" w:rsidRPr="00F464F3" w:rsidRDefault="00B2283C" w:rsidP="00B2283C">
      <w:pPr>
        <w:ind w:left="5220"/>
        <w:jc w:val="center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Міська програма  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відпочинку та оздоровлення дітей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20</w:t>
      </w:r>
      <w:r w:rsidR="00A9728C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рік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lastRenderedPageBreak/>
        <w:t>З М І С Т</w:t>
      </w:r>
    </w:p>
    <w:p w:rsidR="00B2283C" w:rsidRPr="00F464F3" w:rsidRDefault="00B2283C" w:rsidP="00B2283C">
      <w:pPr>
        <w:pStyle w:val="a7"/>
        <w:spacing w:before="0" w:beforeAutospacing="0" w:after="0" w:afterAutospacing="0"/>
        <w:ind w:firstLine="12"/>
        <w:jc w:val="right"/>
        <w:rPr>
          <w:bCs/>
          <w:sz w:val="28"/>
          <w:szCs w:val="28"/>
          <w:lang w:val="ru-RU"/>
        </w:rPr>
      </w:pPr>
      <w:r w:rsidRPr="00F464F3">
        <w:rPr>
          <w:bCs/>
          <w:sz w:val="28"/>
          <w:szCs w:val="28"/>
        </w:rPr>
        <w:t xml:space="preserve">                                                     стор.   </w:t>
      </w:r>
    </w:p>
    <w:p w:rsidR="00B2283C" w:rsidRPr="00F464F3" w:rsidRDefault="00B2283C" w:rsidP="00B2283C">
      <w:pPr>
        <w:pStyle w:val="a7"/>
        <w:spacing w:before="0" w:beforeAutospacing="0" w:after="0" w:afterAutospacing="0"/>
        <w:ind w:firstLine="12"/>
        <w:jc w:val="right"/>
        <w:rPr>
          <w:b/>
          <w:bCs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0"/>
        <w:gridCol w:w="1080"/>
      </w:tblGrid>
      <w:tr w:rsidR="00B2283C" w:rsidRPr="00F464F3" w:rsidTr="0025777E">
        <w:trPr>
          <w:trHeight w:val="668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 xml:space="preserve">Паспорт Програми </w:t>
            </w: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3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>4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III.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Мета Програми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IV.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Визначення понять</w:t>
            </w:r>
          </w:p>
          <w:p w:rsidR="00B2283C" w:rsidRPr="00F464F3" w:rsidRDefault="00B2283C" w:rsidP="0025777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4-6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ru-RU"/>
              </w:rPr>
            </w:pPr>
            <w:r w:rsidRPr="00F464F3">
              <w:rPr>
                <w:b/>
                <w:sz w:val="28"/>
                <w:szCs w:val="28"/>
              </w:rPr>
              <w:t>V</w:t>
            </w:r>
            <w:r w:rsidRPr="00F464F3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Основні цільові групи</w:t>
            </w:r>
          </w:p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widowContro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Перелік пріоритетних напрямків Програми</w:t>
            </w:r>
          </w:p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7-8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VІІ.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Координація та контроль за реалізацією  Програми</w:t>
            </w:r>
          </w:p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І</w:t>
            </w:r>
            <w:r w:rsidRPr="00F464F3">
              <w:rPr>
                <w:b/>
                <w:sz w:val="28"/>
                <w:szCs w:val="28"/>
              </w:rPr>
              <w:t>ІІ.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Напрями діяльності та заходи Програми</w:t>
            </w:r>
          </w:p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A500F5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B2283C"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5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ind w:left="-9039" w:firstLine="24"/>
              <w:jc w:val="both"/>
              <w:rPr>
                <w:sz w:val="28"/>
                <w:szCs w:val="28"/>
              </w:rPr>
            </w:pP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 w:rsidRPr="00F464F3">
              <w:rPr>
                <w:b/>
                <w:sz w:val="28"/>
                <w:szCs w:val="28"/>
              </w:rPr>
              <w:t>Х.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Очікувані результати Програми </w:t>
            </w:r>
          </w:p>
        </w:tc>
        <w:tc>
          <w:tcPr>
            <w:tcW w:w="1080" w:type="dxa"/>
          </w:tcPr>
          <w:p w:rsidR="00B2283C" w:rsidRDefault="00B2283C" w:rsidP="00A500F5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500F5">
              <w:rPr>
                <w:bCs/>
                <w:sz w:val="28"/>
                <w:szCs w:val="28"/>
              </w:rPr>
              <w:t>5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</w:p>
        </w:tc>
        <w:tc>
          <w:tcPr>
            <w:tcW w:w="7200" w:type="dxa"/>
          </w:tcPr>
          <w:p w:rsidR="00B2283C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1080" w:type="dxa"/>
          </w:tcPr>
          <w:p w:rsidR="00B2283C" w:rsidRDefault="00A500F5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Додаток.</w:t>
            </w:r>
          </w:p>
        </w:tc>
        <w:tc>
          <w:tcPr>
            <w:tcW w:w="7200" w:type="dxa"/>
          </w:tcPr>
          <w:p w:rsidR="00B2283C" w:rsidRPr="00F464F3" w:rsidRDefault="001A59D8" w:rsidP="0020794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Потреба у</w:t>
            </w:r>
            <w:r w:rsidR="0020794E">
              <w:rPr>
                <w:bCs/>
                <w:sz w:val="28"/>
                <w:szCs w:val="28"/>
                <w:lang w:val="uk-UA"/>
              </w:rPr>
              <w:t xml:space="preserve">фінансуванні </w:t>
            </w:r>
            <w:r w:rsidRPr="00F464F3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>П</w:t>
            </w:r>
            <w:r w:rsidRPr="00F464F3">
              <w:rPr>
                <w:sz w:val="28"/>
                <w:szCs w:val="28"/>
                <w:lang w:val="uk-UA"/>
              </w:rPr>
              <w:t>рограми</w:t>
            </w:r>
            <w:r>
              <w:rPr>
                <w:sz w:val="28"/>
                <w:szCs w:val="28"/>
                <w:lang w:val="uk-UA"/>
              </w:rPr>
              <w:t xml:space="preserve"> відпочинку та оздоровлення дітей на </w:t>
            </w:r>
            <w:r w:rsidR="009B1E4C">
              <w:rPr>
                <w:sz w:val="28"/>
                <w:szCs w:val="28"/>
                <w:lang w:val="uk-UA"/>
              </w:rPr>
              <w:t>2020</w:t>
            </w:r>
            <w:r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080" w:type="dxa"/>
          </w:tcPr>
          <w:p w:rsidR="00B2283C" w:rsidRPr="00F464F3" w:rsidRDefault="00B2283C" w:rsidP="00A500F5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A500F5">
              <w:rPr>
                <w:bCs/>
                <w:sz w:val="28"/>
                <w:szCs w:val="28"/>
              </w:rPr>
              <w:t>7</w:t>
            </w:r>
          </w:p>
        </w:tc>
      </w:tr>
    </w:tbl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20794E" w:rsidRPr="00F464F3" w:rsidRDefault="0020794E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lastRenderedPageBreak/>
        <w:t>І. Паспорт Програми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tbl>
      <w:tblPr>
        <w:tblW w:w="9900" w:type="dxa"/>
        <w:tblInd w:w="-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30"/>
        <w:gridCol w:w="4393"/>
        <w:gridCol w:w="4877"/>
      </w:tblGrid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Ініціатор розроблення Програми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Броварська  міська рада</w:t>
            </w:r>
            <w:r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724761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Розробник Програми                     -</w:t>
            </w:r>
          </w:p>
        </w:tc>
        <w:tc>
          <w:tcPr>
            <w:tcW w:w="4877" w:type="dxa"/>
          </w:tcPr>
          <w:p w:rsidR="00B2283C" w:rsidRPr="00F464F3" w:rsidRDefault="00B116F1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</w:t>
            </w:r>
            <w:r w:rsidR="0020562D">
              <w:rPr>
                <w:sz w:val="28"/>
                <w:szCs w:val="28"/>
              </w:rPr>
              <w:t>у справах дітей</w:t>
            </w:r>
            <w:r w:rsidR="00B2283C" w:rsidRPr="00F464F3">
              <w:rPr>
                <w:sz w:val="28"/>
                <w:szCs w:val="28"/>
              </w:rPr>
              <w:t xml:space="preserve"> Броварської міської ради</w:t>
            </w:r>
            <w:r w:rsidR="00B2283C"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724761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Відповідальний виконавець         -Програми</w:t>
            </w:r>
          </w:p>
        </w:tc>
        <w:tc>
          <w:tcPr>
            <w:tcW w:w="4877" w:type="dxa"/>
          </w:tcPr>
          <w:p w:rsidR="00B2283C" w:rsidRPr="00F464F3" w:rsidRDefault="002D56B7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</w:t>
            </w:r>
            <w:r w:rsidR="00B2283C" w:rsidRPr="00F464F3">
              <w:rPr>
                <w:sz w:val="28"/>
                <w:szCs w:val="28"/>
              </w:rPr>
              <w:t>Броварської міської ради</w:t>
            </w:r>
            <w:r w:rsidR="00B2283C"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DF072A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bCs/>
                <w:sz w:val="28"/>
                <w:szCs w:val="28"/>
                <w:lang w:val="uk-UA"/>
              </w:rPr>
              <w:t>Учасники Програми                   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Управління,  відділи, служби  Броварської міської ради</w:t>
            </w:r>
            <w:r>
              <w:rPr>
                <w:sz w:val="28"/>
                <w:szCs w:val="28"/>
              </w:rPr>
              <w:t xml:space="preserve"> Київської області</w:t>
            </w:r>
            <w:r w:rsidRPr="00F464F3">
              <w:rPr>
                <w:sz w:val="28"/>
                <w:szCs w:val="28"/>
              </w:rPr>
              <w:t>, заклади охорони здоров’я, органи державної виконавчої влади в м. Бровари, благодійні фонди та громадські організації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  <w:lang w:val="uk-UA"/>
              </w:rPr>
              <w:t>Термін реалізації Програми       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5B5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рік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365BA5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464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Перелік бюджетів, що                  -</w:t>
            </w:r>
          </w:p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 xml:space="preserve">беруть участь у виконанні Програми 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Місцевий</w:t>
            </w:r>
            <w:r w:rsidRPr="00F464F3">
              <w:rPr>
                <w:sz w:val="28"/>
                <w:szCs w:val="28"/>
              </w:rPr>
              <w:t xml:space="preserve">  бюджет, інші джерела фінансування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464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Загальний обсяг фінансових        - ресурсів,  необхідних для реалізації Програми, всього</w:t>
            </w:r>
          </w:p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77" w:type="dxa"/>
          </w:tcPr>
          <w:p w:rsidR="00B2283C" w:rsidRPr="00220CB8" w:rsidRDefault="004815B6" w:rsidP="0020794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2070,0</w:t>
            </w:r>
            <w:r w:rsidR="00B2283C" w:rsidRPr="00220CB8">
              <w:rPr>
                <w:color w:val="000000"/>
                <w:sz w:val="28"/>
                <w:szCs w:val="28"/>
              </w:rPr>
              <w:t>тис</w:t>
            </w:r>
            <w:r w:rsidR="0020562D">
              <w:rPr>
                <w:color w:val="000000"/>
                <w:sz w:val="28"/>
                <w:szCs w:val="28"/>
              </w:rPr>
              <w:t>.</w:t>
            </w:r>
            <w:r w:rsidR="00B2283C" w:rsidRPr="00220CB8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</w:tbl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7258A4" w:rsidRDefault="00B2283C" w:rsidP="00B2283C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7258A4">
        <w:rPr>
          <w:b/>
          <w:color w:val="000000" w:themeColor="text1"/>
          <w:sz w:val="28"/>
          <w:szCs w:val="28"/>
          <w:lang w:val="uk-UA"/>
        </w:rPr>
        <w:lastRenderedPageBreak/>
        <w:t xml:space="preserve">ІІ. </w:t>
      </w:r>
      <w:r w:rsidRPr="007258A4">
        <w:rPr>
          <w:b/>
          <w:bCs/>
          <w:color w:val="000000" w:themeColor="text1"/>
          <w:sz w:val="28"/>
          <w:szCs w:val="28"/>
        </w:rPr>
        <w:t>Визначення</w:t>
      </w:r>
      <w:r w:rsidR="00B25C0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258A4">
        <w:rPr>
          <w:b/>
          <w:bCs/>
          <w:color w:val="000000" w:themeColor="text1"/>
          <w:sz w:val="28"/>
          <w:szCs w:val="28"/>
        </w:rPr>
        <w:t>проблеми, на розв’язання</w:t>
      </w:r>
      <w:r w:rsidR="00B25C0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258A4">
        <w:rPr>
          <w:b/>
          <w:bCs/>
          <w:color w:val="000000" w:themeColor="text1"/>
          <w:sz w:val="28"/>
          <w:szCs w:val="28"/>
        </w:rPr>
        <w:t>якої</w:t>
      </w:r>
      <w:r w:rsidR="00B25C0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258A4">
        <w:rPr>
          <w:b/>
          <w:bCs/>
          <w:color w:val="000000" w:themeColor="text1"/>
          <w:sz w:val="28"/>
          <w:szCs w:val="28"/>
        </w:rPr>
        <w:t>спрямована</w:t>
      </w:r>
      <w:r w:rsidR="00B25C00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258A4">
        <w:rPr>
          <w:b/>
          <w:bCs/>
          <w:color w:val="000000" w:themeColor="text1"/>
          <w:sz w:val="28"/>
          <w:szCs w:val="28"/>
        </w:rPr>
        <w:t>Програма</w:t>
      </w:r>
    </w:p>
    <w:p w:rsidR="002F25A8" w:rsidRPr="007258A4" w:rsidRDefault="002F25A8" w:rsidP="002F25A8">
      <w:pPr>
        <w:pStyle w:val="ac"/>
        <w:ind w:firstLine="600"/>
        <w:rPr>
          <w:color w:val="000000" w:themeColor="text1"/>
          <w:szCs w:val="28"/>
        </w:rPr>
      </w:pPr>
    </w:p>
    <w:p w:rsidR="002F25A8" w:rsidRPr="007258A4" w:rsidRDefault="002F25A8" w:rsidP="002F25A8">
      <w:pPr>
        <w:pStyle w:val="ac"/>
        <w:ind w:firstLine="600"/>
        <w:rPr>
          <w:color w:val="000000" w:themeColor="text1"/>
          <w:szCs w:val="28"/>
        </w:rPr>
      </w:pPr>
      <w:r w:rsidRPr="007258A4">
        <w:rPr>
          <w:color w:val="000000" w:themeColor="text1"/>
          <w:szCs w:val="28"/>
        </w:rPr>
        <w:t>Турбота про здоров’я дітей є одним з основних показників ставлення держави до проблем підростаючого покоління.</w:t>
      </w:r>
    </w:p>
    <w:p w:rsidR="002F25A8" w:rsidRPr="007258A4" w:rsidRDefault="002F25A8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258A4">
        <w:rPr>
          <w:color w:val="000000" w:themeColor="text1"/>
          <w:sz w:val="28"/>
          <w:szCs w:val="28"/>
          <w:lang w:val="uk-UA"/>
        </w:rPr>
        <w:t>Конвенцією ООН про права дитини, ратифікованою Верховною Радою України, проголошено, що діти мають не тільки особливі потреби, а й громадські, політичні, соціальні, культурні та економічні права. Одним із найважливіших стратегічних завдань нашої держави в забезпеченні соціаль</w:t>
      </w:r>
      <w:r w:rsidRPr="007258A4">
        <w:rPr>
          <w:color w:val="000000" w:themeColor="text1"/>
          <w:sz w:val="28"/>
          <w:szCs w:val="28"/>
          <w:lang w:val="uk-UA"/>
        </w:rPr>
        <w:softHyphen/>
        <w:t>ного захисту дитинства є реалізація її права на оздоровлення та відпочинок.</w:t>
      </w:r>
    </w:p>
    <w:p w:rsidR="00B2283C" w:rsidRPr="007258A4" w:rsidRDefault="009E2952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258A4">
        <w:rPr>
          <w:color w:val="000000" w:themeColor="text1"/>
          <w:sz w:val="28"/>
          <w:szCs w:val="28"/>
          <w:lang w:val="uk-UA"/>
        </w:rPr>
        <w:t>Упродовж</w:t>
      </w:r>
      <w:r w:rsidR="00B2283C" w:rsidRPr="007258A4">
        <w:rPr>
          <w:color w:val="000000" w:themeColor="text1"/>
          <w:sz w:val="28"/>
          <w:szCs w:val="28"/>
          <w:lang w:val="uk-UA"/>
        </w:rPr>
        <w:t xml:space="preserve"> останніх років зберігається тенденція до погіршення стану здоров’я дітей, обумовлена впливом різних негативних факторів</w:t>
      </w:r>
      <w:r w:rsidR="00586725" w:rsidRPr="007258A4">
        <w:rPr>
          <w:color w:val="000000" w:themeColor="text1"/>
          <w:sz w:val="28"/>
          <w:szCs w:val="28"/>
          <w:lang w:val="uk-UA"/>
        </w:rPr>
        <w:t xml:space="preserve"> екологічного,</w:t>
      </w:r>
      <w:r w:rsidR="00B2283C" w:rsidRPr="007258A4">
        <w:rPr>
          <w:color w:val="000000" w:themeColor="text1"/>
          <w:sz w:val="28"/>
          <w:szCs w:val="28"/>
          <w:lang w:val="uk-UA"/>
        </w:rPr>
        <w:t xml:space="preserve"> соціально-економічного та психоемоційного характеру. Вплив </w:t>
      </w:r>
      <w:r w:rsidR="00586725" w:rsidRPr="007258A4">
        <w:rPr>
          <w:color w:val="000000" w:themeColor="text1"/>
          <w:sz w:val="28"/>
          <w:szCs w:val="28"/>
          <w:lang w:val="uk-UA"/>
        </w:rPr>
        <w:t>ф</w:t>
      </w:r>
      <w:r w:rsidR="00B2283C" w:rsidRPr="007258A4">
        <w:rPr>
          <w:color w:val="000000" w:themeColor="text1"/>
          <w:sz w:val="28"/>
          <w:szCs w:val="28"/>
          <w:lang w:val="uk-UA"/>
        </w:rPr>
        <w:t>акторів ризику, в тому числі стресові перевантаження, зокрема у шкільному віці, призводять до порушення механізму саморегуляції фізіологічних функцій і сприяють розвитку</w:t>
      </w:r>
      <w:r w:rsidR="007E269C" w:rsidRPr="007258A4">
        <w:rPr>
          <w:color w:val="000000" w:themeColor="text1"/>
          <w:sz w:val="28"/>
          <w:szCs w:val="28"/>
          <w:lang w:val="uk-UA"/>
        </w:rPr>
        <w:t xml:space="preserve"> у дітей хронічних захворювань.</w:t>
      </w:r>
      <w:r w:rsidR="00B2283C" w:rsidRPr="007258A4">
        <w:rPr>
          <w:color w:val="000000" w:themeColor="text1"/>
          <w:sz w:val="28"/>
          <w:szCs w:val="28"/>
          <w:lang w:val="uk-UA"/>
        </w:rPr>
        <w:tab/>
      </w:r>
    </w:p>
    <w:p w:rsidR="00B2283C" w:rsidRPr="007258A4" w:rsidRDefault="00586725" w:rsidP="00B2283C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258A4">
        <w:rPr>
          <w:color w:val="000000" w:themeColor="text1"/>
          <w:sz w:val="28"/>
          <w:szCs w:val="28"/>
          <w:lang w:val="uk-UA"/>
        </w:rPr>
        <w:t>Р</w:t>
      </w:r>
      <w:r w:rsidR="00B2283C" w:rsidRPr="007258A4">
        <w:rPr>
          <w:color w:val="000000" w:themeColor="text1"/>
          <w:sz w:val="28"/>
          <w:szCs w:val="28"/>
          <w:lang w:val="uk-UA"/>
        </w:rPr>
        <w:t>івень інвалідності серед дітей,</w:t>
      </w:r>
      <w:r w:rsidRPr="007258A4">
        <w:rPr>
          <w:color w:val="000000" w:themeColor="text1"/>
          <w:sz w:val="28"/>
          <w:szCs w:val="28"/>
          <w:lang w:val="uk-UA"/>
        </w:rPr>
        <w:t xml:space="preserve"> щороку зростає,</w:t>
      </w:r>
      <w:r w:rsidR="00B2283C" w:rsidRPr="007258A4">
        <w:rPr>
          <w:color w:val="000000" w:themeColor="text1"/>
          <w:sz w:val="28"/>
          <w:szCs w:val="28"/>
          <w:lang w:val="uk-UA"/>
        </w:rPr>
        <w:t xml:space="preserve"> що є одним з найбільш несприятливих явищ у комплексі характеристик стану здоров'я та соціального благополуччя населення. </w:t>
      </w:r>
      <w:r w:rsidRPr="007258A4">
        <w:rPr>
          <w:color w:val="000000" w:themeColor="text1"/>
          <w:sz w:val="28"/>
          <w:szCs w:val="28"/>
          <w:lang w:val="uk-UA"/>
        </w:rPr>
        <w:t>Гостро стоїть п</w:t>
      </w:r>
      <w:r w:rsidR="00B2283C" w:rsidRPr="007258A4">
        <w:rPr>
          <w:color w:val="000000" w:themeColor="text1"/>
          <w:sz w:val="28"/>
          <w:szCs w:val="28"/>
          <w:lang w:val="uk-UA"/>
        </w:rPr>
        <w:t>роблема зростання кількості дітей-сиріт і дітей, позбавлених батьківського піклування.</w:t>
      </w:r>
    </w:p>
    <w:p w:rsidR="00B2283C" w:rsidRPr="007258A4" w:rsidRDefault="00586725" w:rsidP="00B2283C">
      <w:pPr>
        <w:shd w:val="clear" w:color="auto" w:fill="FFFFFF"/>
        <w:ind w:right="203" w:firstLine="708"/>
        <w:jc w:val="both"/>
        <w:rPr>
          <w:color w:val="000000" w:themeColor="text1"/>
          <w:sz w:val="28"/>
          <w:szCs w:val="28"/>
          <w:lang w:val="uk-UA"/>
        </w:rPr>
      </w:pPr>
      <w:r w:rsidRPr="007258A4">
        <w:rPr>
          <w:color w:val="000000" w:themeColor="text1"/>
          <w:sz w:val="28"/>
          <w:szCs w:val="28"/>
          <w:lang w:val="uk-UA"/>
        </w:rPr>
        <w:t>У</w:t>
      </w:r>
      <w:r w:rsidR="00B2283C" w:rsidRPr="007258A4">
        <w:rPr>
          <w:color w:val="000000" w:themeColor="text1"/>
          <w:sz w:val="28"/>
          <w:szCs w:val="28"/>
          <w:lang w:val="uk-UA"/>
        </w:rPr>
        <w:t xml:space="preserve"> зв’язку із ситуацією, що склалася в країні, пріоритетним напрямком </w:t>
      </w:r>
      <w:r w:rsidR="000241BA" w:rsidRPr="007258A4">
        <w:rPr>
          <w:color w:val="000000" w:themeColor="text1"/>
          <w:sz w:val="28"/>
          <w:szCs w:val="28"/>
          <w:lang w:val="uk-UA"/>
        </w:rPr>
        <w:t xml:space="preserve">також </w:t>
      </w:r>
      <w:r w:rsidR="009E2952" w:rsidRPr="007258A4">
        <w:rPr>
          <w:color w:val="000000" w:themeColor="text1"/>
          <w:sz w:val="28"/>
          <w:szCs w:val="28"/>
          <w:lang w:val="uk-UA"/>
        </w:rPr>
        <w:t>є</w:t>
      </w:r>
      <w:r w:rsidR="00B2283C" w:rsidRPr="007258A4">
        <w:rPr>
          <w:color w:val="000000" w:themeColor="text1"/>
          <w:sz w:val="28"/>
          <w:szCs w:val="28"/>
          <w:lang w:val="uk-UA"/>
        </w:rPr>
        <w:t xml:space="preserve"> оздоровлення та відпочинок дітей учасників бойових дій та дітей, з числа внутрішньо переміщених осіб. </w:t>
      </w:r>
    </w:p>
    <w:p w:rsidR="00B2283C" w:rsidRPr="007258A4" w:rsidRDefault="00586725" w:rsidP="00B2283C">
      <w:pPr>
        <w:shd w:val="clear" w:color="auto" w:fill="FFFFFF"/>
        <w:ind w:left="5" w:firstLine="696"/>
        <w:jc w:val="both"/>
        <w:rPr>
          <w:color w:val="000000" w:themeColor="text1"/>
          <w:sz w:val="28"/>
          <w:szCs w:val="28"/>
          <w:lang w:val="uk-UA"/>
        </w:rPr>
      </w:pPr>
      <w:r w:rsidRPr="007258A4">
        <w:rPr>
          <w:color w:val="000000" w:themeColor="text1"/>
          <w:sz w:val="28"/>
          <w:szCs w:val="28"/>
          <w:lang w:val="uk-UA"/>
        </w:rPr>
        <w:t>З огляду на вищевикладене,</w:t>
      </w:r>
      <w:r w:rsidR="00D55047" w:rsidRPr="007258A4">
        <w:rPr>
          <w:color w:val="000000" w:themeColor="text1"/>
          <w:sz w:val="28"/>
          <w:szCs w:val="28"/>
          <w:lang w:val="uk-UA"/>
        </w:rPr>
        <w:t>поліпшення стану здоров’я дітей, відновлення їх життєвих сил, запобігання бездоглядності, створення умов для продовження виховного процесу та розвитку творчих здібностей забезпечується шляхом організації оздоровлення та відпочинку дітей, зокрема в період літніх канікул.</w:t>
      </w:r>
    </w:p>
    <w:p w:rsidR="00B2283C" w:rsidRDefault="00B2283C" w:rsidP="00B2283C">
      <w:pPr>
        <w:ind w:firstLine="540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ІІІ. Мета Програми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Метою Програми є удосконалення системи оздоровлення та відпочинку дітей, забезпечення надання державних гарантій щодо доступності та якості відповідних послуг.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ab/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ІV. Визначення понять</w:t>
      </w:r>
    </w:p>
    <w:p w:rsidR="00B2283C" w:rsidRPr="00F464F3" w:rsidRDefault="00B2283C" w:rsidP="00B2283C">
      <w:pPr>
        <w:ind w:left="2670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Відпочинок</w:t>
      </w:r>
      <w:r w:rsidR="006654D5">
        <w:rPr>
          <w:sz w:val="28"/>
          <w:szCs w:val="28"/>
          <w:lang w:val="uk-UA"/>
        </w:rPr>
        <w:t>–</w:t>
      </w:r>
      <w:r w:rsidRPr="00F464F3">
        <w:rPr>
          <w:sz w:val="28"/>
          <w:szCs w:val="28"/>
          <w:lang w:val="uk-UA"/>
        </w:rPr>
        <w:t xml:space="preserve"> комплекс спеціальних заходів соціального, виховного, медичного, гігієнічного, спортивного характеру, що забезпечують організацію дозвілля дітей, відновлення фізичних і психічних функцій дитячого організму, сприяють розвитку духовності та соціальної активності дітей і здійснюються в дитячому закладі оздоровлення та відпочинку протягом відпочинкової зміни;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оздоровлення</w:t>
      </w:r>
      <w:r w:rsidRPr="00F464F3">
        <w:rPr>
          <w:sz w:val="28"/>
          <w:szCs w:val="28"/>
          <w:lang w:val="uk-UA"/>
        </w:rPr>
        <w:t xml:space="preserve"> - комплекс спеціальних заходів соціального, виховного, медичного, гігієнічного, спортивного характеру, спрямованих на поліпшення </w:t>
      </w:r>
      <w:r w:rsidRPr="00F464F3">
        <w:rPr>
          <w:sz w:val="28"/>
          <w:szCs w:val="28"/>
          <w:lang w:val="uk-UA"/>
        </w:rPr>
        <w:lastRenderedPageBreak/>
        <w:t>та зміцнення фізичного і психічного стану здоров'я дітей, що здійснюються в дитячому закладі оздоровлення та відпочинку протягом оздоровчої зміни;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послуги з оздоровлення</w:t>
      </w:r>
      <w:r w:rsidRPr="00F464F3">
        <w:rPr>
          <w:sz w:val="28"/>
          <w:szCs w:val="28"/>
          <w:lang w:val="uk-UA"/>
        </w:rPr>
        <w:t xml:space="preserve"> - комплекс спеціальних заходів соціального, виховного, медичного, гігієнічного, спортивного характеру, що надаються   дитячим закладом оздоровлення та відпочинку і спрямовані на відновлення та поліпшення фізичного і психічного стану здоров'я дитини;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відпочинкові послуги</w:t>
      </w:r>
      <w:r w:rsidRPr="00F464F3">
        <w:rPr>
          <w:sz w:val="28"/>
          <w:szCs w:val="28"/>
          <w:lang w:val="uk-UA"/>
        </w:rPr>
        <w:t xml:space="preserve"> - заходи, спрямовані на організацію дозвілля дітей з дотриманням періоду активного та пасивного відпочинку, організацію раціонального харчування та забезпечення відповідними до вимог умовами проживання;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оздоровча зміна</w:t>
      </w:r>
      <w:r w:rsidRPr="00F464F3">
        <w:rPr>
          <w:sz w:val="28"/>
          <w:szCs w:val="28"/>
          <w:lang w:val="uk-UA"/>
        </w:rPr>
        <w:t xml:space="preserve"> - період перебування дитини в дитячому закладі оздоровлення та відпочинку не менше 21 дня, протягом якого дитина отримує послуги з оздоровлення та відпочинку;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відпочинкова зміна</w:t>
      </w:r>
      <w:r w:rsidRPr="00F464F3">
        <w:rPr>
          <w:sz w:val="28"/>
          <w:szCs w:val="28"/>
          <w:lang w:val="uk-UA"/>
        </w:rPr>
        <w:t xml:space="preserve"> - період перебування дитини в дитячому закладі оздоровлення та відпочинку не менше 14 днів;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профільна зміна</w:t>
      </w:r>
      <w:r w:rsidRPr="00F464F3">
        <w:rPr>
          <w:sz w:val="28"/>
          <w:szCs w:val="28"/>
          <w:lang w:val="uk-UA"/>
        </w:rPr>
        <w:t xml:space="preserve"> (туристична, спортивна, додаткової освіти: юних біологів, математиків, екологів тощо) - період перебування дитини в дитячому закладі оздоровлення та відпочинку, протягом якого дитина крім послуг з оздоровлення та відпочинку отримує комплекс послуг, спрямованих на розвиток певних здібностей та інтересів;</w:t>
      </w:r>
    </w:p>
    <w:p w:rsidR="00B2283C" w:rsidRPr="00F464F3" w:rsidRDefault="00B2283C" w:rsidP="00B2283C">
      <w:pPr>
        <w:tabs>
          <w:tab w:val="left" w:pos="9911"/>
        </w:tabs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тематична зміна</w:t>
      </w:r>
      <w:r w:rsidRPr="00F464F3">
        <w:rPr>
          <w:sz w:val="28"/>
          <w:szCs w:val="28"/>
          <w:lang w:val="uk-UA"/>
        </w:rPr>
        <w:t xml:space="preserve"> - оздоровча або відпочинкова зміна, протягом якої дитина крім послуг з оздоровлення та відпочинку отримує комплекс додаткових послуг, спрямованих на розвиток її здібностей та інтересів за напрямами позашкільної освіти, фізичної культури та спорту, соціальної реабілітації, соціального захисту тощо за спеціальною програмою;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дитячий заклад оздоровлення та відпочинку</w:t>
      </w:r>
      <w:r w:rsidRPr="00F464F3">
        <w:rPr>
          <w:sz w:val="28"/>
          <w:szCs w:val="28"/>
          <w:lang w:val="uk-UA"/>
        </w:rPr>
        <w:t xml:space="preserve"> -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дитячий заклад санаторного типу </w:t>
      </w:r>
      <w:r w:rsidR="006654D5">
        <w:rPr>
          <w:sz w:val="28"/>
          <w:szCs w:val="28"/>
          <w:lang w:val="uk-UA"/>
        </w:rPr>
        <w:t>–</w:t>
      </w:r>
      <w:r w:rsidRPr="00F464F3">
        <w:rPr>
          <w:sz w:val="28"/>
          <w:szCs w:val="28"/>
          <w:lang w:val="uk-UA"/>
        </w:rPr>
        <w:t xml:space="preserve"> заклад, у </w:t>
      </w:r>
      <w:r w:rsidR="006654D5">
        <w:rPr>
          <w:sz w:val="28"/>
          <w:szCs w:val="28"/>
          <w:lang w:val="uk-UA"/>
        </w:rPr>
        <w:t xml:space="preserve">якому </w:t>
      </w:r>
      <w:r w:rsidRPr="00F464F3">
        <w:rPr>
          <w:sz w:val="28"/>
          <w:szCs w:val="28"/>
          <w:lang w:val="uk-UA"/>
        </w:rPr>
        <w:t>діти перебувають цілодобово і де поряд з оздоровчими надається комплекс медичних послуг, спрямованих на поліпшення стану їхнього здоров'я,запобігання   захворюванням. З урахуванням природно-кліматичних умов, наявної лікувально-оздоровчої бази, кадрового забезпечення такі заклади можуть бути спеціалізованими;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табір з денним перебуванням</w:t>
      </w:r>
      <w:r w:rsidRPr="00F464F3">
        <w:rPr>
          <w:sz w:val="28"/>
          <w:szCs w:val="28"/>
          <w:lang w:val="uk-UA"/>
        </w:rPr>
        <w:t xml:space="preserve"> – заклад відпочинку, тимчасово утворений у навчальному закладі, закладі культури, охорони здоров’я, фізичної культури та спорту, в якому забезпечується належний догляд за дітьми, виховний процес, їх повноцінне дозвілля, розвиток творчих здібностей та інтересів, в якому діти перебувають протягом дня, але не менше 6 годин;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lastRenderedPageBreak/>
        <w:t>наметове містечко</w:t>
      </w:r>
      <w:r w:rsidRPr="00F464F3">
        <w:rPr>
          <w:sz w:val="28"/>
          <w:szCs w:val="28"/>
          <w:lang w:val="uk-UA"/>
        </w:rPr>
        <w:t xml:space="preserve"> – тимчасово діючий заклад відпочинку з денним або цілодобовим перебуванням, облаштований на спеціально відведеній території, що відповідає санітарно-гігієнічним вимогам та нормам, у якому здійснюється комплекс заходів, спрямованих на формування у дітей навичок безпечної життєдіяльності, самообслуговування, колективізму;</w:t>
      </w:r>
    </w:p>
    <w:p w:rsidR="00B2283C" w:rsidRPr="00BE2AFE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потребують особливої соціальної уваги та підтримки, - діти-сироти, діти, позбавлені батьківського піклування; діти осіб, визнаних учасниками бойових дій відповідно до</w:t>
      </w:r>
      <w:r w:rsidR="00B25C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7" w:anchor="n73" w:tgtFrame="_blank" w:history="1">
        <w:r w:rsidRPr="00BE2AFE">
          <w:rPr>
            <w:rStyle w:val="a8"/>
            <w:color w:val="000099"/>
            <w:sz w:val="28"/>
            <w:szCs w:val="28"/>
            <w:shd w:val="clear" w:color="auto" w:fill="FFFFFF"/>
            <w:lang w:val="uk-UA"/>
          </w:rPr>
          <w:t>пункту 19</w:t>
        </w:r>
      </w:hyperlink>
      <w:r w:rsidRPr="00BE2AFE">
        <w:rPr>
          <w:color w:val="000000"/>
          <w:sz w:val="28"/>
          <w:szCs w:val="28"/>
          <w:shd w:val="clear" w:color="auto" w:fill="FFFFFF"/>
          <w:lang w:val="uk-UA"/>
        </w:rPr>
        <w:t>частини першої статті 6 Закону України "Про статус ветеранів війни, гарантії їх соціального захисту"; 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діти, зареєстровані як внутрішньо переміщені особи; діти, які проживають у населених пунктах, розташованих на лінії зіткнення, рідні діти батьків-вихователів або прийомних батьків, які проживають в одному дитячому будинку сімейного типу або в одній прийомній сім’ї; діти, взяті на облік службами у справах дітей як такі, що перебувають у складних жи</w:t>
      </w:r>
      <w:r>
        <w:rPr>
          <w:color w:val="000000"/>
          <w:sz w:val="28"/>
          <w:szCs w:val="28"/>
          <w:shd w:val="clear" w:color="auto" w:fill="FFFFFF"/>
          <w:lang w:val="uk-UA"/>
        </w:rPr>
        <w:t>ттєвих обставинах; діти з інвалідністю</w:t>
      </w:r>
      <w:r w:rsidRPr="00BE2AFE">
        <w:rPr>
          <w:color w:val="000000"/>
          <w:sz w:val="28"/>
          <w:szCs w:val="28"/>
          <w:shd w:val="clear" w:color="auto" w:fill="FFFFFF"/>
          <w:lang w:val="uk-UA"/>
        </w:rPr>
        <w:t>; діти, які постраждали внаслідок Чорнобильської катастрофи; діти, які постраждали внаслідок стихійного лиха, техногенних аварій, катастроф; діти з багатодітних сімей; діти з малозабезпечених сімей; діти, батьки яких загинули від нещасного випадку на виробництві або під час виконання службових обов’язків; діти, які перебувають на диспансерному обліку; талановиті та обдаровані діти - переможці міжнародних, всеукраїнських, обласних, міських, районних олімпіад, конкурсів, фестивалів, змагань, спартакіад, відмінники навчання, лідери дитячих громадських організацій; діти - учасники дитячих творчих колективів та спортивних команд;</w:t>
      </w:r>
    </w:p>
    <w:p w:rsidR="00B2283C" w:rsidRPr="00F464F3" w:rsidRDefault="00B2283C" w:rsidP="00B2283C">
      <w:pPr>
        <w:tabs>
          <w:tab w:val="left" w:pos="374"/>
          <w:tab w:val="left" w:pos="9350"/>
          <w:tab w:val="left" w:pos="9724"/>
        </w:tabs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діти, які потребують особливих умов для оздоровлення</w:t>
      </w:r>
      <w:r w:rsidRPr="00F464F3">
        <w:rPr>
          <w:sz w:val="28"/>
          <w:szCs w:val="28"/>
          <w:lang w:val="uk-UA"/>
        </w:rPr>
        <w:t xml:space="preserve"> - діти з особливими фізичними та психічними потребами, які не можуть перебувати в закладах оздоровлення та відпочинку самостійно, потребують індивідуального догляду та створення спеціальних умов.</w:t>
      </w:r>
    </w:p>
    <w:p w:rsidR="00B2283C" w:rsidRPr="00F464F3" w:rsidRDefault="00B2283C" w:rsidP="00B2283C">
      <w:pPr>
        <w:tabs>
          <w:tab w:val="left" w:pos="374"/>
          <w:tab w:val="left" w:pos="9350"/>
          <w:tab w:val="left" w:pos="9724"/>
        </w:tabs>
        <w:ind w:firstLine="539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left="360"/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V.  Основні цільові групи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170" w:firstLine="53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 віком від 7 до 18 років: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діти-сироти та діти, позбавлені батьківського піклування;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lastRenderedPageBreak/>
        <w:t xml:space="preserve">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один з батьків яких загинув під час масових акцій гром</w:t>
      </w:r>
      <w:r>
        <w:rPr>
          <w:sz w:val="28"/>
          <w:szCs w:val="28"/>
          <w:lang w:val="uk-UA"/>
        </w:rPr>
        <w:t>адянського протесту або помер вна</w:t>
      </w:r>
      <w:r w:rsidRPr="00F464F3">
        <w:rPr>
          <w:sz w:val="28"/>
          <w:szCs w:val="28"/>
          <w:lang w:val="uk-UA"/>
        </w:rPr>
        <w:t>слідок поранення, контузії чи каліцтва, одержаних під час масових акцій громадянського протесту;</w:t>
      </w:r>
    </w:p>
    <w:p w:rsidR="00B2283C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зареєстровані як внутрішньо переміщені особи;</w:t>
      </w:r>
    </w:p>
    <w:p w:rsidR="00B2283C" w:rsidRPr="00BE2AFE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проживають у населених пунктах, розташованих на лінії зіткнення, 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взяті на облік службами у справах дітей як такі, що перебувають у складних життєвих обставинах;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постраждали внаслідок Чорнобильської катастрофи; діти, які постраждали внаслідок стихійного лиха, техногенних аварій, катастроф;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 інвалідністю</w:t>
      </w:r>
      <w:r w:rsidRPr="00F464F3">
        <w:rPr>
          <w:sz w:val="28"/>
          <w:szCs w:val="28"/>
          <w:lang w:val="uk-UA"/>
        </w:rPr>
        <w:t xml:space="preserve"> (за відсутності медичних протипоказань та здатності до самообслуговування);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 xml:space="preserve">діти з багатодітних сімей; 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 xml:space="preserve">діти з малозабезпечених сімей;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батьки яких загинули від  нещасних  випадків  на  виробництві  або  під  час  виконання службових  обов'язків;</w:t>
      </w:r>
    </w:p>
    <w:p w:rsidR="005016D9" w:rsidRPr="005016D9" w:rsidRDefault="005016D9" w:rsidP="005016D9">
      <w:pPr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uk-UA"/>
        </w:rPr>
      </w:pPr>
      <w:r w:rsidRPr="005016D9">
        <w:rPr>
          <w:color w:val="000000" w:themeColor="text1"/>
          <w:sz w:val="28"/>
          <w:szCs w:val="28"/>
          <w:shd w:val="clear" w:color="auto" w:fill="FFFFFF"/>
          <w:lang w:val="uk-UA"/>
        </w:rPr>
        <w:t>діти, одному з батьків яких встановлено інвалідність I або II групи;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які перебувають на диспансерному обліку;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талановиті, обдаровані діти (переможці міжнародних, всеукраїнських, обласних, міських, районних олімпіад, конкурсів, фестивалів, змагань, спартакіад, відмінники навчання, лідери дитячих громадських організацій);</w:t>
      </w:r>
    </w:p>
    <w:p w:rsidR="00B2283C" w:rsidRPr="00365C7D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 - учасники дитячих творчих колективів та спортивних команд</w:t>
      </w:r>
      <w:r w:rsidR="005016D9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283C" w:rsidRPr="00F464F3" w:rsidRDefault="00B2283C" w:rsidP="00B2283C">
      <w:pPr>
        <w:ind w:firstLine="851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Діти, які потребують особливих умов для оздоровлення, віком                   від </w:t>
      </w:r>
      <w:r w:rsidR="006B6CCD">
        <w:rPr>
          <w:sz w:val="28"/>
          <w:szCs w:val="28"/>
          <w:lang w:val="uk-UA"/>
        </w:rPr>
        <w:t>1,5</w:t>
      </w:r>
      <w:r w:rsidRPr="00F464F3">
        <w:rPr>
          <w:sz w:val="28"/>
          <w:szCs w:val="28"/>
          <w:lang w:val="uk-UA"/>
        </w:rPr>
        <w:t xml:space="preserve"> до 18 років.</w:t>
      </w:r>
    </w:p>
    <w:p w:rsidR="00B2283C" w:rsidRDefault="00B2283C" w:rsidP="00B2283C">
      <w:pPr>
        <w:ind w:firstLine="851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left="360"/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VІ. </w:t>
      </w:r>
      <w:r>
        <w:rPr>
          <w:b/>
          <w:sz w:val="28"/>
          <w:szCs w:val="28"/>
          <w:lang w:val="uk-UA"/>
        </w:rPr>
        <w:t xml:space="preserve"> Перелік пріоритетних напрямків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EC6766" w:rsidRDefault="00B2283C" w:rsidP="00B2283C">
      <w:p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tab/>
        <w:t>Виконання визначених Програмою заходів у сфері оздоровлення та відпочинку дасть змогу:</w:t>
      </w:r>
    </w:p>
    <w:p w:rsidR="00B2283C" w:rsidRPr="00EC6766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t>поліпшити координацію діяльності органів виконавчої влади, органів місцевого самоврядування, громадських організацій, які займаються організацією оздоровлення та відпочинку;</w:t>
      </w:r>
    </w:p>
    <w:p w:rsidR="00B2283C" w:rsidRPr="00702B79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02B79">
        <w:rPr>
          <w:sz w:val="28"/>
          <w:szCs w:val="28"/>
          <w:shd w:val="clear" w:color="auto" w:fill="FFFFFF"/>
          <w:lang w:val="uk-UA"/>
        </w:rPr>
        <w:t>поліпшити матеріально – технічне, науково – методичне забезпечення діяльності дитячих закладів оздоровлення та відпочинку;</w:t>
      </w:r>
    </w:p>
    <w:p w:rsidR="00B2283C" w:rsidRPr="00EC6766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lastRenderedPageBreak/>
        <w:t>створити сприятливі умови для реалізації соціально-педагогічних, медико-оздоровчих інноваційних проектів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збільшити кількість дітей, охоплених організованими формами відпочинку та оздоровлення;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shd w:val="clear" w:color="auto" w:fill="FFFFFF"/>
          <w:lang w:val="uk-UA"/>
        </w:rPr>
        <w:t>зміцнити фізичний та психологічний стан здоров’я дітей через організацію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організовувати якісне оздоровлення та відпочинок дітей, які потребують особливої соціальної уваги й підтримки, і дітей, які потребують особливих умов для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залучити, відповідно до чинного законодавства, кошти юридичних та фізичних осіб для фінансування послуг з оздоровлення та відпочинку дітей міста;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поступово збільшити фінансування заходів у сфері оздоровлення та відпочинку дітей;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розвивати міжнародні відносини в сфері дитячого оздоровлення та відпочинку.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bookmarkStart w:id="0" w:name="55"/>
      <w:bookmarkStart w:id="1" w:name="56"/>
      <w:bookmarkEnd w:id="0"/>
      <w:bookmarkEnd w:id="1"/>
      <w:r w:rsidRPr="00F464F3">
        <w:rPr>
          <w:sz w:val="28"/>
          <w:szCs w:val="28"/>
          <w:lang w:val="uk-UA"/>
        </w:rPr>
        <w:t>Реалізація зазн</w:t>
      </w:r>
      <w:r>
        <w:rPr>
          <w:sz w:val="28"/>
          <w:szCs w:val="28"/>
          <w:lang w:val="uk-UA"/>
        </w:rPr>
        <w:t xml:space="preserve">аченого комплексу заходів дозволить здійснювати </w:t>
      </w:r>
      <w:r w:rsidRPr="00F464F3">
        <w:rPr>
          <w:sz w:val="28"/>
          <w:szCs w:val="28"/>
          <w:lang w:val="uk-UA"/>
        </w:rPr>
        <w:t>основні засади державної політики у сфері оздоровлення та відпочинку дітей, визначені Законом України "Про оздоровлення та відпочинок дітей".</w:t>
      </w:r>
      <w:r w:rsidRPr="00F464F3">
        <w:rPr>
          <w:sz w:val="28"/>
          <w:szCs w:val="28"/>
        </w:rPr>
        <w:t> </w:t>
      </w:r>
    </w:p>
    <w:p w:rsidR="00B2283C" w:rsidRPr="00B2283C" w:rsidRDefault="00B2283C" w:rsidP="00B2283C">
      <w:pPr>
        <w:jc w:val="both"/>
        <w:rPr>
          <w:sz w:val="28"/>
          <w:szCs w:val="28"/>
          <w:lang w:val="uk-UA"/>
        </w:rPr>
      </w:pPr>
      <w:bookmarkStart w:id="2" w:name="59"/>
      <w:bookmarkStart w:id="3" w:name="62"/>
      <w:bookmarkEnd w:id="2"/>
      <w:bookmarkEnd w:id="3"/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VІІ. Координація та контроль за реалізацією Програми.</w:t>
      </w: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Загальний контроль за виконанням Програми здійснює Броварська міська рада Київської області та її виконавчий комітет.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супроводження виконання Програми протягом </w:t>
      </w:r>
      <w:r w:rsidR="009B1E4C">
        <w:rPr>
          <w:sz w:val="28"/>
          <w:szCs w:val="28"/>
          <w:lang w:val="uk-UA"/>
        </w:rPr>
        <w:t>2020</w:t>
      </w:r>
      <w:r>
        <w:rPr>
          <w:sz w:val="28"/>
          <w:szCs w:val="28"/>
          <w:lang w:val="uk-UA"/>
        </w:rPr>
        <w:t xml:space="preserve"> року здійснюватиме </w:t>
      </w:r>
      <w:r w:rsidR="00EB4A20">
        <w:rPr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Броварської міської ради Київської області, як</w:t>
      </w:r>
      <w:r w:rsidR="00D77193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є розробником Програми.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здійснюють виконавчі органи Броварської міської ради Київської області, органи державної виконавчої влади у взаємодії з громадськими організаціями, іншими юридичними особами, що працюють у сфері підтримки учасників </w:t>
      </w:r>
      <w:r w:rsidR="00C337E4">
        <w:rPr>
          <w:sz w:val="28"/>
          <w:szCs w:val="28"/>
          <w:lang w:val="uk-UA"/>
        </w:rPr>
        <w:t xml:space="preserve">АТО, </w:t>
      </w:r>
      <w:r w:rsidR="00EB4A20">
        <w:rPr>
          <w:sz w:val="28"/>
          <w:szCs w:val="28"/>
          <w:lang w:val="uk-UA"/>
        </w:rPr>
        <w:t>ООС</w:t>
      </w:r>
      <w:r>
        <w:rPr>
          <w:sz w:val="28"/>
          <w:szCs w:val="28"/>
          <w:lang w:val="uk-UA"/>
        </w:rPr>
        <w:t xml:space="preserve"> та членів їх родин.</w:t>
      </w: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форми контролю за реалізацією заходів та досягненням показників Програми: моніторинг, аналіз та звітність про виконання заходів Програми відповідними виконавчими органами Броварської міської ради Київської області та надання до </w:t>
      </w:r>
      <w:r w:rsidR="00EB4A20">
        <w:rPr>
          <w:sz w:val="28"/>
          <w:szCs w:val="28"/>
          <w:lang w:val="uk-UA"/>
        </w:rPr>
        <w:t xml:space="preserve">служби у справах дітей </w:t>
      </w:r>
      <w:r>
        <w:rPr>
          <w:sz w:val="28"/>
          <w:szCs w:val="28"/>
          <w:lang w:val="uk-UA"/>
        </w:rPr>
        <w:t xml:space="preserve">Броварської міської ради Київської області відповідної інформації щокварталу до 5 числа місяця, наступного за звітним періодом; </w:t>
      </w:r>
      <w:r w:rsidR="00EB4A20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Броварської міської ради Київської області інформувати Броварську міську раду Київської області про  хід виконання Програми за попередній рік.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D77193" w:rsidRDefault="00D77193" w:rsidP="00B2283C">
      <w:pPr>
        <w:jc w:val="both"/>
        <w:rPr>
          <w:sz w:val="28"/>
          <w:szCs w:val="28"/>
          <w:lang w:val="uk-UA"/>
        </w:rPr>
      </w:pPr>
    </w:p>
    <w:p w:rsidR="00D77193" w:rsidRDefault="00D77193" w:rsidP="00B2283C">
      <w:pPr>
        <w:jc w:val="both"/>
        <w:rPr>
          <w:sz w:val="28"/>
          <w:szCs w:val="28"/>
          <w:lang w:val="uk-UA"/>
        </w:rPr>
      </w:pPr>
    </w:p>
    <w:p w:rsidR="00D77193" w:rsidRDefault="00D77193" w:rsidP="00B2283C">
      <w:pPr>
        <w:jc w:val="both"/>
        <w:rPr>
          <w:sz w:val="28"/>
          <w:szCs w:val="28"/>
          <w:lang w:val="uk-UA"/>
        </w:rPr>
      </w:pPr>
    </w:p>
    <w:p w:rsidR="00D77193" w:rsidRDefault="00D77193" w:rsidP="00B2283C">
      <w:pPr>
        <w:jc w:val="both"/>
        <w:rPr>
          <w:sz w:val="28"/>
          <w:szCs w:val="28"/>
          <w:lang w:val="uk-UA"/>
        </w:rPr>
      </w:pPr>
    </w:p>
    <w:p w:rsidR="00B2283C" w:rsidRPr="00E26D58" w:rsidRDefault="00B2283C" w:rsidP="00B22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VІІІ.</w:t>
      </w:r>
      <w:r>
        <w:rPr>
          <w:b/>
          <w:sz w:val="28"/>
          <w:szCs w:val="28"/>
          <w:lang w:val="uk-UA"/>
        </w:rPr>
        <w:tab/>
      </w:r>
      <w:r w:rsidRPr="00E26D58">
        <w:rPr>
          <w:b/>
          <w:sz w:val="28"/>
          <w:szCs w:val="28"/>
          <w:lang w:val="uk-UA"/>
        </w:rPr>
        <w:t>Напрями діяльності та заходи Програми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t>Забезпечення відпочинку та оздоровлення дітей.</w:t>
      </w:r>
    </w:p>
    <w:p w:rsidR="00B2283C" w:rsidRPr="00F464F3" w:rsidRDefault="00B2283C" w:rsidP="00B2283C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1.1.</w:t>
      </w:r>
      <w:r w:rsidRPr="00F464F3">
        <w:rPr>
          <w:sz w:val="28"/>
          <w:szCs w:val="28"/>
          <w:lang w:val="uk-UA"/>
        </w:rPr>
        <w:tab/>
        <w:t>Проводити підбір та направлення дітей на відпочинок та оздоровлення в дитячі оздоровчі заклади із числа основних цільових груп, враховуючи при цьому, що право на забезпечення путівкою має дитина, яка у поточному році не отримувала путівку до дитячого оздоров</w:t>
      </w:r>
      <w:r>
        <w:rPr>
          <w:sz w:val="28"/>
          <w:szCs w:val="28"/>
          <w:lang w:val="uk-UA"/>
        </w:rPr>
        <w:t>чого закладу за рахунок місцевого</w:t>
      </w:r>
      <w:r w:rsidRPr="00F464F3">
        <w:rPr>
          <w:sz w:val="28"/>
          <w:szCs w:val="28"/>
          <w:lang w:val="uk-UA"/>
        </w:rPr>
        <w:t xml:space="preserve">, обласного або державного бюджетів. </w:t>
      </w:r>
    </w:p>
    <w:p w:rsidR="00B2283C" w:rsidRDefault="00EB4A20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  <w:r w:rsidR="00B2283C"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Default="00B2283C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464F3">
        <w:rPr>
          <w:sz w:val="28"/>
          <w:szCs w:val="28"/>
          <w:lang w:val="uk-UA"/>
        </w:rPr>
        <w:t>правління освіти і науки</w:t>
      </w:r>
      <w:r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Pr="007F025D" w:rsidRDefault="00B2283C" w:rsidP="00B2283C">
      <w:pPr>
        <w:ind w:left="4680"/>
        <w:rPr>
          <w:sz w:val="16"/>
          <w:szCs w:val="16"/>
          <w:lang w:val="uk-UA"/>
        </w:rPr>
      </w:pPr>
    </w:p>
    <w:p w:rsidR="00B2283C" w:rsidRDefault="00B2283C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464F3">
        <w:rPr>
          <w:sz w:val="28"/>
          <w:szCs w:val="28"/>
          <w:lang w:val="uk-UA"/>
        </w:rPr>
        <w:t xml:space="preserve">правління соціального захисту населення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F025D" w:rsidRDefault="00B2283C" w:rsidP="00B2283C">
      <w:pPr>
        <w:ind w:left="4680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КНП«</w:t>
      </w:r>
      <w:r w:rsidRPr="00F464F3">
        <w:rPr>
          <w:sz w:val="28"/>
          <w:szCs w:val="28"/>
          <w:lang w:val="uk-UA"/>
        </w:rPr>
        <w:t xml:space="preserve">Броварська </w:t>
      </w:r>
      <w:r>
        <w:rPr>
          <w:sz w:val="28"/>
          <w:szCs w:val="28"/>
          <w:lang w:val="uk-UA"/>
        </w:rPr>
        <w:t>багатопрофільна клінічна</w:t>
      </w:r>
      <w:r w:rsidRPr="00F464F3">
        <w:rPr>
          <w:sz w:val="28"/>
          <w:szCs w:val="28"/>
          <w:lang w:val="uk-UA"/>
        </w:rPr>
        <w:t xml:space="preserve"> лікарня</w:t>
      </w:r>
      <w:r w:rsidR="00EB4A2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Броварської районної ради Київської області та Броварської міської ради Київської області</w:t>
      </w:r>
    </w:p>
    <w:p w:rsidR="00B2283C" w:rsidRPr="00702B79" w:rsidRDefault="009B1E4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2020</w:t>
      </w:r>
      <w:r w:rsidR="00B2283C">
        <w:rPr>
          <w:sz w:val="28"/>
          <w:szCs w:val="28"/>
          <w:lang w:val="uk-UA"/>
        </w:rPr>
        <w:t>рік</w:t>
      </w:r>
    </w:p>
    <w:p w:rsidR="00B2283C" w:rsidRPr="00F44935" w:rsidRDefault="00B2283C" w:rsidP="00B2283C">
      <w:pPr>
        <w:ind w:left="4956" w:firstLine="708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1.2. Проводити закупівлю послуг по відпочинку та оздоровленню (</w:t>
      </w:r>
      <w:r w:rsidR="009B1E4C" w:rsidRPr="006B6CCD">
        <w:rPr>
          <w:color w:val="000000" w:themeColor="text1"/>
          <w:sz w:val="28"/>
          <w:szCs w:val="28"/>
          <w:lang w:val="uk-UA"/>
        </w:rPr>
        <w:t xml:space="preserve">безоплатні або з частковою оплатою </w:t>
      </w:r>
      <w:r w:rsidRPr="00F464F3">
        <w:rPr>
          <w:sz w:val="28"/>
          <w:szCs w:val="28"/>
          <w:lang w:val="uk-UA"/>
        </w:rPr>
        <w:t>путівки для дітей, які потребують особливої соціальної ува</w:t>
      </w:r>
      <w:r w:rsidR="009A3464">
        <w:rPr>
          <w:sz w:val="28"/>
          <w:szCs w:val="28"/>
          <w:lang w:val="uk-UA"/>
        </w:rPr>
        <w:t>ги та підтримки) за кошти з місцев</w:t>
      </w:r>
      <w:r w:rsidRPr="00F464F3">
        <w:rPr>
          <w:sz w:val="28"/>
          <w:szCs w:val="28"/>
          <w:lang w:val="uk-UA"/>
        </w:rPr>
        <w:t>ого бюджету.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2E1342" w:rsidRPr="007F025D" w:rsidRDefault="002E1342" w:rsidP="00A26E71">
      <w:pPr>
        <w:ind w:left="4680" w:hanging="2"/>
        <w:jc w:val="both"/>
        <w:rPr>
          <w:sz w:val="16"/>
          <w:szCs w:val="16"/>
          <w:lang w:val="uk-UA"/>
        </w:rPr>
      </w:pPr>
    </w:p>
    <w:p w:rsidR="00A26E71" w:rsidRDefault="00A26E71" w:rsidP="00A26E71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02B79" w:rsidRDefault="009B1E4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2E1342">
        <w:rPr>
          <w:sz w:val="28"/>
          <w:szCs w:val="28"/>
          <w:lang w:val="uk-UA"/>
        </w:rPr>
        <w:t>2020</w:t>
      </w:r>
      <w:r w:rsidR="00B2283C">
        <w:rPr>
          <w:sz w:val="28"/>
          <w:szCs w:val="28"/>
          <w:lang w:val="uk-UA"/>
        </w:rPr>
        <w:t>рік</w:t>
      </w:r>
    </w:p>
    <w:p w:rsidR="00B2283C" w:rsidRPr="00F4493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464F3">
        <w:rPr>
          <w:sz w:val="28"/>
          <w:szCs w:val="28"/>
          <w:lang w:val="uk-UA"/>
        </w:rPr>
        <w:t xml:space="preserve">1.3. Проводити закупівлю послуг по оздоровленню (путівки «Матері та дитини» для дітей, які потребують особливих умов для оздоровлення) за кошти з </w:t>
      </w:r>
      <w:r w:rsidR="009A3464">
        <w:rPr>
          <w:sz w:val="28"/>
          <w:szCs w:val="28"/>
          <w:lang w:val="uk-UA"/>
        </w:rPr>
        <w:t>місцев</w:t>
      </w:r>
      <w:r w:rsidR="009A3464" w:rsidRPr="00F464F3">
        <w:rPr>
          <w:sz w:val="28"/>
          <w:szCs w:val="28"/>
          <w:lang w:val="uk-UA"/>
        </w:rPr>
        <w:t>ого</w:t>
      </w:r>
      <w:r w:rsidRPr="00F464F3">
        <w:rPr>
          <w:sz w:val="28"/>
          <w:szCs w:val="28"/>
          <w:lang w:val="uk-UA"/>
        </w:rPr>
        <w:t xml:space="preserve"> бюджету.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2E1342" w:rsidRPr="007F025D" w:rsidRDefault="002E1342" w:rsidP="00A26E71">
      <w:pPr>
        <w:ind w:left="4680" w:hanging="2"/>
        <w:jc w:val="both"/>
        <w:rPr>
          <w:sz w:val="16"/>
          <w:szCs w:val="16"/>
          <w:lang w:val="uk-UA"/>
        </w:rPr>
      </w:pPr>
    </w:p>
    <w:p w:rsidR="00A26E71" w:rsidRDefault="00A26E71" w:rsidP="00A26E71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02B79" w:rsidRDefault="009B1E4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2020 </w:t>
      </w:r>
      <w:r w:rsidR="00B2283C">
        <w:rPr>
          <w:sz w:val="28"/>
          <w:szCs w:val="28"/>
          <w:lang w:val="uk-UA"/>
        </w:rPr>
        <w:t>рік</w:t>
      </w:r>
    </w:p>
    <w:p w:rsidR="00B2283C" w:rsidRPr="00F44935" w:rsidRDefault="00B2283C" w:rsidP="00B2283C">
      <w:pPr>
        <w:pStyle w:val="a3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283C" w:rsidRPr="006B6CCD" w:rsidRDefault="00B2283C" w:rsidP="00B2283C">
      <w:pPr>
        <w:tabs>
          <w:tab w:val="left" w:pos="1260"/>
        </w:tabs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1.4.</w:t>
      </w:r>
      <w:r w:rsidRPr="00F464F3">
        <w:rPr>
          <w:sz w:val="28"/>
          <w:szCs w:val="28"/>
          <w:lang w:val="uk-UA"/>
        </w:rPr>
        <w:tab/>
        <w:t xml:space="preserve">Забезпечувати </w:t>
      </w:r>
      <w:r w:rsidRPr="006B6CCD">
        <w:rPr>
          <w:color w:val="000000" w:themeColor="text1"/>
          <w:sz w:val="28"/>
          <w:szCs w:val="28"/>
          <w:lang w:val="uk-UA"/>
        </w:rPr>
        <w:t>оздоровлення прийомних дітей, вихованців                   дитячих будинків сімейного типу</w:t>
      </w:r>
      <w:r w:rsidR="00AD2C6B" w:rsidRPr="006B6CCD">
        <w:rPr>
          <w:color w:val="000000" w:themeColor="text1"/>
          <w:sz w:val="28"/>
          <w:szCs w:val="28"/>
          <w:lang w:val="uk-UA"/>
        </w:rPr>
        <w:t>, в тому чис</w:t>
      </w:r>
      <w:r w:rsidR="00930F76" w:rsidRPr="006B6CCD">
        <w:rPr>
          <w:color w:val="000000" w:themeColor="text1"/>
          <w:sz w:val="28"/>
          <w:szCs w:val="28"/>
          <w:lang w:val="uk-UA"/>
        </w:rPr>
        <w:t>лі біологічних дітей батьків-вихователів (прийомних батьків)</w:t>
      </w:r>
      <w:r w:rsidR="00214706" w:rsidRPr="006B6CCD">
        <w:rPr>
          <w:color w:val="000000" w:themeColor="text1"/>
          <w:sz w:val="28"/>
          <w:szCs w:val="28"/>
          <w:lang w:val="uk-UA"/>
        </w:rPr>
        <w:t>,</w:t>
      </w:r>
      <w:r w:rsidRPr="006B6CCD">
        <w:rPr>
          <w:color w:val="000000" w:themeColor="text1"/>
          <w:sz w:val="28"/>
          <w:szCs w:val="28"/>
          <w:lang w:val="uk-UA"/>
        </w:rPr>
        <w:t xml:space="preserve"> та дітей, які влаштовані в сім’ї патронатних </w:t>
      </w:r>
      <w:r w:rsidRPr="006B6CCD">
        <w:rPr>
          <w:color w:val="000000" w:themeColor="text1"/>
          <w:sz w:val="28"/>
          <w:szCs w:val="28"/>
          <w:lang w:val="uk-UA"/>
        </w:rPr>
        <w:lastRenderedPageBreak/>
        <w:t xml:space="preserve">вихователів, </w:t>
      </w:r>
      <w:r w:rsidR="00214706" w:rsidRPr="006B6CCD">
        <w:rPr>
          <w:color w:val="000000" w:themeColor="text1"/>
          <w:sz w:val="28"/>
          <w:szCs w:val="28"/>
          <w:lang w:val="uk-UA"/>
        </w:rPr>
        <w:t xml:space="preserve">разом </w:t>
      </w:r>
      <w:r w:rsidRPr="006B6CCD">
        <w:rPr>
          <w:color w:val="000000" w:themeColor="text1"/>
          <w:sz w:val="28"/>
          <w:szCs w:val="28"/>
          <w:lang w:val="uk-UA"/>
        </w:rPr>
        <w:t>з прийомними батьками, батьками-вихователями та патронатними вихователями (або помічником патронатного вихователя) (путівки «Матері і дити</w:t>
      </w:r>
      <w:r w:rsidR="00330895" w:rsidRPr="006B6CCD">
        <w:rPr>
          <w:color w:val="000000" w:themeColor="text1"/>
          <w:sz w:val="28"/>
          <w:szCs w:val="28"/>
          <w:lang w:val="uk-UA"/>
        </w:rPr>
        <w:t xml:space="preserve">ни» для дітей віком до </w:t>
      </w:r>
      <w:r w:rsidR="006B6CCD" w:rsidRPr="006B6CCD">
        <w:rPr>
          <w:color w:val="000000" w:themeColor="text1"/>
          <w:sz w:val="28"/>
          <w:szCs w:val="28"/>
          <w:lang w:val="uk-UA"/>
        </w:rPr>
        <w:t xml:space="preserve">14 </w:t>
      </w:r>
      <w:r w:rsidRPr="006B6CCD">
        <w:rPr>
          <w:color w:val="000000" w:themeColor="text1"/>
          <w:sz w:val="28"/>
          <w:szCs w:val="28"/>
          <w:lang w:val="uk-UA"/>
        </w:rPr>
        <w:t>років).</w:t>
      </w:r>
    </w:p>
    <w:p w:rsidR="00EB4A20" w:rsidRPr="006B6CCD" w:rsidRDefault="00EB4A20" w:rsidP="00EB4A20">
      <w:pPr>
        <w:ind w:left="4680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2E1342" w:rsidRPr="007F025D" w:rsidRDefault="002E1342" w:rsidP="00A26E71">
      <w:pPr>
        <w:ind w:left="4680" w:hanging="2"/>
        <w:jc w:val="both"/>
        <w:rPr>
          <w:color w:val="000000" w:themeColor="text1"/>
          <w:sz w:val="16"/>
          <w:szCs w:val="16"/>
          <w:lang w:val="uk-UA"/>
        </w:rPr>
      </w:pPr>
    </w:p>
    <w:p w:rsidR="00A26E71" w:rsidRPr="006B6CCD" w:rsidRDefault="00A26E71" w:rsidP="00A26E71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Фінансове управлінняБроварської міської ради Київської області</w:t>
      </w:r>
    </w:p>
    <w:p w:rsidR="00B2283C" w:rsidRPr="006B6CCD" w:rsidRDefault="009B1E4C" w:rsidP="00B2283C">
      <w:pPr>
        <w:ind w:left="3972" w:firstLine="708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2020</w:t>
      </w:r>
      <w:r w:rsidR="00B2283C" w:rsidRPr="006B6CCD">
        <w:rPr>
          <w:color w:val="000000" w:themeColor="text1"/>
          <w:sz w:val="28"/>
          <w:szCs w:val="28"/>
          <w:lang w:val="uk-UA"/>
        </w:rPr>
        <w:t>рік</w:t>
      </w:r>
    </w:p>
    <w:p w:rsidR="00B2283C" w:rsidRPr="007F025D" w:rsidRDefault="00B2283C" w:rsidP="00B2283C">
      <w:pPr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6B6CCD" w:rsidRDefault="00B2283C" w:rsidP="00B2283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1.5. Забезпечувати супровід груп дітей, під час їх перевезення до місць відпочинку та оздоровлення і у зворотному напрямку, з розрахунку:                     1 супроводжуючий на 15 дітей та на кожну групу від 30 до 45 дітей додатково 1 медичний працівник.</w:t>
      </w:r>
    </w:p>
    <w:p w:rsidR="00B2283C" w:rsidRPr="006B6CCD" w:rsidRDefault="00B2283C" w:rsidP="00B2283C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Управління освіти і науки Броварської міської ради Київської області</w:t>
      </w:r>
    </w:p>
    <w:p w:rsidR="002E1342" w:rsidRPr="007F025D" w:rsidRDefault="002E1342" w:rsidP="00B2283C">
      <w:pPr>
        <w:ind w:left="4680" w:hanging="2"/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6B6CCD" w:rsidRDefault="00B2283C" w:rsidP="00B2283C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B2283C" w:rsidRPr="007F025D" w:rsidRDefault="00B2283C" w:rsidP="00B2283C">
      <w:pPr>
        <w:ind w:left="4680" w:hanging="2"/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6B6CCD" w:rsidRDefault="00B2283C" w:rsidP="00B2283C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Відділ культури Броварської міської радиКиївської області</w:t>
      </w:r>
    </w:p>
    <w:p w:rsidR="00B2283C" w:rsidRPr="007F025D" w:rsidRDefault="00B2283C" w:rsidP="00B2283C">
      <w:pPr>
        <w:ind w:left="4680" w:hanging="2"/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6B6CCD" w:rsidRDefault="00B2283C" w:rsidP="00B2283C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Відділ фізичної культури та спорту Броварської міської ради Київської області</w:t>
      </w:r>
    </w:p>
    <w:p w:rsidR="00B2283C" w:rsidRPr="006B6CCD" w:rsidRDefault="00B2283C" w:rsidP="00B2283C">
      <w:pPr>
        <w:ind w:left="4678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 xml:space="preserve">Постійно </w:t>
      </w:r>
    </w:p>
    <w:p w:rsidR="00B2283C" w:rsidRPr="006B6CCD" w:rsidRDefault="00B2283C" w:rsidP="00B2283C">
      <w:pPr>
        <w:ind w:left="5292" w:firstLine="348"/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6B6CCD" w:rsidRDefault="00B2283C" w:rsidP="00B2283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 xml:space="preserve">1.6. Забезпечувати підбір та направлення дітей на оздоровлення до </w:t>
      </w:r>
      <w:r w:rsidR="00FE5C97" w:rsidRPr="006B6CCD">
        <w:rPr>
          <w:color w:val="000000" w:themeColor="text1"/>
          <w:sz w:val="28"/>
          <w:szCs w:val="28"/>
          <w:lang w:val="uk-UA"/>
        </w:rPr>
        <w:t>Державного підприємства “</w:t>
      </w:r>
      <w:r w:rsidRPr="006B6CCD">
        <w:rPr>
          <w:color w:val="000000" w:themeColor="text1"/>
          <w:sz w:val="28"/>
          <w:szCs w:val="28"/>
          <w:lang w:val="uk-UA"/>
        </w:rPr>
        <w:t>Українськ</w:t>
      </w:r>
      <w:r w:rsidR="00FE5C97" w:rsidRPr="006B6CCD">
        <w:rPr>
          <w:color w:val="000000" w:themeColor="text1"/>
          <w:sz w:val="28"/>
          <w:szCs w:val="28"/>
          <w:lang w:val="uk-UA"/>
        </w:rPr>
        <w:t>ий</w:t>
      </w:r>
      <w:r w:rsidRPr="006B6CCD">
        <w:rPr>
          <w:color w:val="000000" w:themeColor="text1"/>
          <w:sz w:val="28"/>
          <w:szCs w:val="28"/>
          <w:lang w:val="uk-UA"/>
        </w:rPr>
        <w:t xml:space="preserve"> дитяч</w:t>
      </w:r>
      <w:r w:rsidR="00FE5C97" w:rsidRPr="006B6CCD">
        <w:rPr>
          <w:color w:val="000000" w:themeColor="text1"/>
          <w:sz w:val="28"/>
          <w:szCs w:val="28"/>
          <w:lang w:val="uk-UA"/>
        </w:rPr>
        <w:t>ий</w:t>
      </w:r>
      <w:r w:rsidRPr="006B6CCD">
        <w:rPr>
          <w:color w:val="000000" w:themeColor="text1"/>
          <w:sz w:val="28"/>
          <w:szCs w:val="28"/>
          <w:lang w:val="uk-UA"/>
        </w:rPr>
        <w:t xml:space="preserve"> центр “Молода гвардія” та  </w:t>
      </w:r>
      <w:r w:rsidR="00FE5C97" w:rsidRPr="006B6CCD">
        <w:rPr>
          <w:color w:val="000000" w:themeColor="text1"/>
          <w:sz w:val="28"/>
          <w:szCs w:val="28"/>
          <w:lang w:val="uk-UA"/>
        </w:rPr>
        <w:t>Державного підприємства України</w:t>
      </w:r>
      <w:r w:rsidRPr="006B6CCD">
        <w:rPr>
          <w:color w:val="000000" w:themeColor="text1"/>
          <w:sz w:val="28"/>
          <w:szCs w:val="28"/>
          <w:lang w:val="uk-UA"/>
        </w:rPr>
        <w:t xml:space="preserve"> “Міжнародн</w:t>
      </w:r>
      <w:r w:rsidR="00FE5C97" w:rsidRPr="006B6CCD">
        <w:rPr>
          <w:color w:val="000000" w:themeColor="text1"/>
          <w:sz w:val="28"/>
          <w:szCs w:val="28"/>
          <w:lang w:val="uk-UA"/>
        </w:rPr>
        <w:t>ий</w:t>
      </w:r>
      <w:r w:rsidRPr="006B6CCD">
        <w:rPr>
          <w:color w:val="000000" w:themeColor="text1"/>
          <w:sz w:val="28"/>
          <w:szCs w:val="28"/>
          <w:lang w:val="uk-UA"/>
        </w:rPr>
        <w:t xml:space="preserve"> дитяч</w:t>
      </w:r>
      <w:r w:rsidR="00FE5C97" w:rsidRPr="006B6CCD">
        <w:rPr>
          <w:color w:val="000000" w:themeColor="text1"/>
          <w:sz w:val="28"/>
          <w:szCs w:val="28"/>
          <w:lang w:val="uk-UA"/>
        </w:rPr>
        <w:t>ий</w:t>
      </w:r>
      <w:r w:rsidRPr="006B6CCD">
        <w:rPr>
          <w:color w:val="000000" w:themeColor="text1"/>
          <w:sz w:val="28"/>
          <w:szCs w:val="28"/>
          <w:lang w:val="uk-UA"/>
        </w:rPr>
        <w:t xml:space="preserve"> центр “Артек”.</w:t>
      </w:r>
    </w:p>
    <w:p w:rsidR="00EB4A20" w:rsidRPr="006B6CCD" w:rsidRDefault="00EB4A20" w:rsidP="00EB4A20">
      <w:pPr>
        <w:ind w:left="4680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B2283C" w:rsidRPr="006B6CCD" w:rsidRDefault="009B1E4C" w:rsidP="00B2283C">
      <w:pPr>
        <w:ind w:left="4680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2020</w:t>
      </w:r>
      <w:r w:rsidR="00B2283C" w:rsidRPr="006B6CCD">
        <w:rPr>
          <w:color w:val="000000" w:themeColor="text1"/>
          <w:sz w:val="28"/>
          <w:szCs w:val="28"/>
          <w:lang w:val="uk-UA"/>
        </w:rPr>
        <w:t xml:space="preserve"> рік</w:t>
      </w:r>
    </w:p>
    <w:p w:rsidR="00B2283C" w:rsidRPr="007F025D" w:rsidRDefault="00B2283C" w:rsidP="00B2283C">
      <w:pPr>
        <w:jc w:val="both"/>
        <w:rPr>
          <w:color w:val="000000" w:themeColor="text1"/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7</w:t>
      </w:r>
      <w:r w:rsidRPr="00F464F3">
        <w:rPr>
          <w:sz w:val="28"/>
          <w:szCs w:val="28"/>
          <w:lang w:val="uk-UA"/>
        </w:rPr>
        <w:t>. Вживати заходів, спрямованих на безпечне перебування дітей у дитячих оздоровчих закладах, підвищення відповідальності керівників, вихователів та інших працівників за життя і здоров’я дітей, приділяти особливу увагу профілактиці дитячого травматизму та запобіганню нещасним випадкам.</w:t>
      </w:r>
    </w:p>
    <w:p w:rsidR="00EB4A20" w:rsidRDefault="00EB4A20" w:rsidP="00EB4A20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дітейБроварської міської ради Київської області</w:t>
      </w:r>
    </w:p>
    <w:p w:rsidR="00EB4A20" w:rsidRPr="007F025D" w:rsidRDefault="00EB4A20" w:rsidP="00EB4A20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Відділ фізичної культури та спортуБроварської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Постійно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numPr>
          <w:ilvl w:val="1"/>
          <w:numId w:val="4"/>
        </w:numPr>
        <w:tabs>
          <w:tab w:val="clear" w:pos="1428"/>
          <w:tab w:val="num" w:pos="0"/>
        </w:tabs>
        <w:ind w:left="0"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Здійснювати заходи щодо розширення мережі дитячих таборів з денним перебуванням, а також сприяти діяльності учнівських трудових об’єднань.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Травень</w:t>
      </w:r>
      <w:r w:rsidRPr="00F464F3">
        <w:rPr>
          <w:sz w:val="28"/>
          <w:szCs w:val="28"/>
          <w:lang w:val="uk-UA"/>
        </w:rPr>
        <w:t xml:space="preserve"> – серпень щороку </w:t>
      </w:r>
    </w:p>
    <w:p w:rsidR="00B2283C" w:rsidRPr="006B3885" w:rsidRDefault="00B2283C" w:rsidP="00B2283C">
      <w:pPr>
        <w:ind w:left="3972" w:firstLine="708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1.9. </w:t>
      </w:r>
      <w:r w:rsidRPr="00F464F3">
        <w:rPr>
          <w:sz w:val="28"/>
          <w:szCs w:val="28"/>
          <w:lang w:val="uk-UA"/>
        </w:rPr>
        <w:t>Забезпечити дитячі табори з денним перебуванням ігровим, спортивним обладнанням, сучасними методиками проведення дозвілля дітей.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B3DED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</w:p>
    <w:p w:rsidR="00B2283C" w:rsidRDefault="00B2283C" w:rsidP="00BB3DED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B2283C" w:rsidRPr="003358EE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0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Організовувати в дитячих закладах оздоровлення та відпочинку проведення тематичних змін з метою творчого розвитку талановитих і обдарованих дітей, а також дітей, схильних до правопорушень</w:t>
      </w:r>
      <w:r>
        <w:rPr>
          <w:sz w:val="28"/>
          <w:szCs w:val="28"/>
          <w:lang w:val="uk-UA"/>
        </w:rPr>
        <w:t>,</w:t>
      </w:r>
      <w:r w:rsidRPr="00F464F3">
        <w:rPr>
          <w:sz w:val="28"/>
          <w:szCs w:val="28"/>
          <w:lang w:val="uk-UA"/>
        </w:rPr>
        <w:t xml:space="preserve"> та дітей, які потребують особливої соціальної уваги та підтримки.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2F25A8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left="4680" w:hanging="2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:rsidR="00B2283C" w:rsidRPr="00F464F3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B2283C" w:rsidRPr="003358EE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1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Забезпечувати залучення до роботи з дітьми в дитячих закладах оздоровлення та відпочинку кваліфікованих медичних та педагогічних працівників.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Управління освіти і науки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2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Приділяти особливу увагу пропаганді здорового способу життя, залучати дітей до регулярних занять фізичною культурою і спортом. Здійснювати заходи з метою профілактики негативних явищ у дитячому та підлітковому середовищі.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Управління освіти і науки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left="4680" w:hanging="2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lastRenderedPageBreak/>
        <w:t>Броварський міський центр соціальних служб для сім’ї, дітей та молоді</w:t>
      </w:r>
    </w:p>
    <w:p w:rsidR="00B2283C" w:rsidRDefault="00B2283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Pr="00F464F3">
        <w:rPr>
          <w:sz w:val="28"/>
          <w:szCs w:val="28"/>
          <w:lang w:val="uk-UA"/>
        </w:rPr>
        <w:t xml:space="preserve">ервень – серпень </w:t>
      </w:r>
    </w:p>
    <w:p w:rsidR="00B2283C" w:rsidRPr="006B3885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3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Сприяти залученню підприємств, установ та організацій усіх форм власності, благодійних організацій та фондів щодо надання фінансової і матеріальної допомоги в організації  літнього відпочинку та оздоровлення дітей, які потребують особливої соціальної уваги.</w:t>
      </w:r>
    </w:p>
    <w:p w:rsidR="00B2283C" w:rsidRDefault="00A26E71" w:rsidP="00B2283C">
      <w:pPr>
        <w:ind w:left="4680" w:hanging="2"/>
        <w:jc w:val="both"/>
        <w:rPr>
          <w:sz w:val="28"/>
          <w:szCs w:val="28"/>
          <w:lang w:val="uk-UA"/>
        </w:rPr>
      </w:pPr>
      <w:bookmarkStart w:id="4" w:name="OLE_LINK1"/>
      <w:bookmarkStart w:id="5" w:name="OLE_LINK2"/>
      <w:r>
        <w:rPr>
          <w:sz w:val="28"/>
          <w:szCs w:val="28"/>
          <w:lang w:val="uk-UA"/>
        </w:rPr>
        <w:t>Служба у справах дітей</w:t>
      </w:r>
      <w:r w:rsidR="00B2283C">
        <w:rPr>
          <w:sz w:val="28"/>
          <w:szCs w:val="28"/>
          <w:lang w:val="uk-UA"/>
        </w:rPr>
        <w:t>Броварської міської ради Київської області</w:t>
      </w:r>
    </w:p>
    <w:bookmarkEnd w:id="4"/>
    <w:bookmarkEnd w:id="5"/>
    <w:p w:rsidR="00772CB5" w:rsidRDefault="00772CB5" w:rsidP="003358EE">
      <w:pPr>
        <w:ind w:left="4680" w:hanging="2"/>
        <w:jc w:val="both"/>
        <w:rPr>
          <w:sz w:val="28"/>
          <w:szCs w:val="28"/>
          <w:lang w:val="uk-UA"/>
        </w:rPr>
      </w:pPr>
    </w:p>
    <w:p w:rsidR="00B2283C" w:rsidRPr="003358EE" w:rsidRDefault="00B2283C" w:rsidP="003358EE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772CB5" w:rsidRDefault="00772CB5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фізичної культури </w:t>
      </w:r>
      <w:r w:rsidRPr="00F464F3">
        <w:rPr>
          <w:sz w:val="28"/>
          <w:szCs w:val="28"/>
          <w:lang w:val="uk-UA"/>
        </w:rPr>
        <w:t>та спорту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Відділ культури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2F25A8" w:rsidRDefault="00B2283C" w:rsidP="003358EE">
      <w:pPr>
        <w:jc w:val="both"/>
        <w:rPr>
          <w:sz w:val="16"/>
          <w:szCs w:val="16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соціального захисту населення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9B1E4C" w:rsidP="00B2283C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="00B2283C">
        <w:rPr>
          <w:sz w:val="28"/>
          <w:szCs w:val="28"/>
          <w:lang w:val="uk-UA"/>
        </w:rPr>
        <w:t xml:space="preserve"> рік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shd w:val="clear" w:color="auto" w:fill="FFFFFF"/>
          <w:lang w:val="uk-UA"/>
        </w:rPr>
        <w:t>1.1</w:t>
      </w:r>
      <w:r>
        <w:rPr>
          <w:sz w:val="28"/>
          <w:szCs w:val="28"/>
          <w:shd w:val="clear" w:color="auto" w:fill="FFFFFF"/>
          <w:lang w:val="uk-UA"/>
        </w:rPr>
        <w:t>4</w:t>
      </w:r>
      <w:r w:rsidRPr="00F464F3">
        <w:rPr>
          <w:sz w:val="28"/>
          <w:szCs w:val="28"/>
          <w:shd w:val="clear" w:color="auto" w:fill="FFFFFF"/>
          <w:lang w:val="uk-UA"/>
        </w:rPr>
        <w:t>. Сприяти організації роботи наметових, спортивних, оборонно-спортивних, спортивно-туристичних та скаутських таборів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F464F3">
        <w:rPr>
          <w:sz w:val="28"/>
          <w:szCs w:val="28"/>
          <w:shd w:val="clear" w:color="auto" w:fill="FFFFFF"/>
          <w:lang w:val="uk-UA"/>
        </w:rPr>
        <w:t xml:space="preserve"> з метою максимального охоплення активними формами відпочинку дітей шкільного віку.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фізичної культури </w:t>
      </w:r>
      <w:r w:rsidRPr="00F464F3">
        <w:rPr>
          <w:sz w:val="28"/>
          <w:szCs w:val="28"/>
          <w:lang w:val="uk-UA"/>
        </w:rPr>
        <w:t>та спорту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2F25A8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6A27CF" w:rsidRDefault="006A27CF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6A27CF" w:rsidRPr="006B6CCD" w:rsidRDefault="006A27CF" w:rsidP="00B2283C">
      <w:pPr>
        <w:ind w:left="4680" w:hanging="2"/>
        <w:jc w:val="both"/>
        <w:rPr>
          <w:color w:val="000000" w:themeColor="text1"/>
          <w:sz w:val="28"/>
          <w:szCs w:val="28"/>
          <w:lang w:val="uk-UA"/>
        </w:rPr>
      </w:pPr>
      <w:r w:rsidRPr="006B6CCD">
        <w:rPr>
          <w:color w:val="000000" w:themeColor="text1"/>
          <w:sz w:val="28"/>
          <w:szCs w:val="28"/>
          <w:lang w:val="uk-UA"/>
        </w:rPr>
        <w:t>Відділ сім’ї та молоді Броварської міської ради Київської області</w:t>
      </w:r>
    </w:p>
    <w:p w:rsidR="00B2283C" w:rsidRPr="002F25A8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80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6A27CF" w:rsidRDefault="006A27CF" w:rsidP="00B2283C">
      <w:pPr>
        <w:ind w:left="4680"/>
        <w:jc w:val="both"/>
        <w:rPr>
          <w:sz w:val="28"/>
          <w:szCs w:val="28"/>
          <w:lang w:val="en-US"/>
        </w:rPr>
      </w:pPr>
    </w:p>
    <w:p w:rsidR="007F025D" w:rsidRDefault="007F025D" w:rsidP="00B2283C">
      <w:pPr>
        <w:ind w:left="4680"/>
        <w:jc w:val="both"/>
        <w:rPr>
          <w:sz w:val="28"/>
          <w:szCs w:val="28"/>
          <w:lang w:val="en-US"/>
        </w:rPr>
      </w:pPr>
    </w:p>
    <w:p w:rsidR="007F025D" w:rsidRPr="007F025D" w:rsidRDefault="007F025D" w:rsidP="00B2283C">
      <w:pPr>
        <w:ind w:left="4680"/>
        <w:jc w:val="both"/>
        <w:rPr>
          <w:sz w:val="28"/>
          <w:szCs w:val="28"/>
          <w:lang w:val="en-US"/>
        </w:rPr>
      </w:pPr>
    </w:p>
    <w:p w:rsidR="00B2283C" w:rsidRPr="00D7316F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lastRenderedPageBreak/>
        <w:t>Медичне забезпечення відпочинку та оздоровлення дітей.</w:t>
      </w:r>
    </w:p>
    <w:p w:rsidR="00B2283C" w:rsidRPr="00895B2B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2.1.</w:t>
      </w:r>
      <w:r w:rsidRPr="00F464F3">
        <w:rPr>
          <w:sz w:val="28"/>
          <w:szCs w:val="28"/>
          <w:lang w:val="uk-UA"/>
        </w:rPr>
        <w:tab/>
        <w:t>Проводити оздоровлення дітей згідно з рекомендаціями медичних працівників, зосереджуючи увагу на лікуванні та оздоровленні дітей диспансерної групи, направляючи дітей у заклади оздоровлення згідно з профілем захворювання</w:t>
      </w:r>
    </w:p>
    <w:p w:rsidR="00B2283C" w:rsidRPr="001E0FCF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 w:rsidR="00D5053C">
        <w:rPr>
          <w:sz w:val="28"/>
          <w:szCs w:val="28"/>
          <w:lang w:val="uk-UA"/>
        </w:rPr>
        <w:t>НП БМР КО</w:t>
      </w:r>
      <w:r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>ної медико-санітарної допомоги»</w:t>
      </w:r>
    </w:p>
    <w:p w:rsidR="00B2283C" w:rsidRDefault="009B1E4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="00B2283C">
        <w:rPr>
          <w:sz w:val="28"/>
          <w:szCs w:val="28"/>
          <w:lang w:val="uk-UA"/>
        </w:rPr>
        <w:t xml:space="preserve"> рік</w:t>
      </w:r>
    </w:p>
    <w:p w:rsidR="00CB1646" w:rsidRDefault="00CB1646" w:rsidP="00B2283C">
      <w:pPr>
        <w:ind w:left="3972" w:firstLine="708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2.2.</w:t>
      </w:r>
      <w:r w:rsidRPr="00F464F3">
        <w:rPr>
          <w:sz w:val="28"/>
          <w:szCs w:val="28"/>
          <w:lang w:val="uk-UA"/>
        </w:rPr>
        <w:tab/>
        <w:t>Здійснювати санаторно-курортне оздоровлення дітей, хворих на цукровий діабет, у дитячих оздор</w:t>
      </w:r>
      <w:r>
        <w:rPr>
          <w:sz w:val="28"/>
          <w:szCs w:val="28"/>
          <w:lang w:val="uk-UA"/>
        </w:rPr>
        <w:t>овчих закладах санаторного типу</w:t>
      </w:r>
    </w:p>
    <w:p w:rsidR="00B2283C" w:rsidRPr="001E0FCF" w:rsidRDefault="00D505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НП БМР КО</w:t>
      </w:r>
      <w:r w:rsidR="00B2283C"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>ної медико-</w:t>
      </w:r>
      <w:r w:rsidR="00B2283C">
        <w:rPr>
          <w:sz w:val="28"/>
          <w:szCs w:val="28"/>
          <w:lang w:val="uk-UA"/>
        </w:rPr>
        <w:t>санітарної допомоги»</w:t>
      </w:r>
    </w:p>
    <w:p w:rsidR="00B2283C" w:rsidRDefault="009B1E4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="00B2283C">
        <w:rPr>
          <w:sz w:val="28"/>
          <w:szCs w:val="28"/>
          <w:lang w:val="uk-UA"/>
        </w:rPr>
        <w:t xml:space="preserve"> рік</w:t>
      </w:r>
    </w:p>
    <w:p w:rsidR="00CB1646" w:rsidRPr="00F464F3" w:rsidRDefault="00CB1646" w:rsidP="00B2283C">
      <w:pPr>
        <w:ind w:left="3972" w:firstLine="708"/>
        <w:jc w:val="both"/>
        <w:rPr>
          <w:sz w:val="28"/>
          <w:szCs w:val="28"/>
          <w:lang w:val="uk-UA"/>
        </w:rPr>
      </w:pPr>
    </w:p>
    <w:p w:rsidR="00B2283C" w:rsidRPr="006B6CCD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6B6CCD">
        <w:rPr>
          <w:sz w:val="28"/>
          <w:szCs w:val="28"/>
          <w:lang w:val="uk-UA"/>
        </w:rPr>
        <w:t>2.3.</w:t>
      </w:r>
      <w:r w:rsidRPr="006B6CCD">
        <w:rPr>
          <w:sz w:val="28"/>
          <w:szCs w:val="28"/>
          <w:lang w:val="uk-UA"/>
        </w:rPr>
        <w:tab/>
        <w:t>Забезпечувати безкоштовне оздоровлення та відпочинок дітей з обмеженими фізичними можливостями та осіб, що їх супроводжують</w:t>
      </w:r>
    </w:p>
    <w:p w:rsidR="00B2283C" w:rsidRPr="006B6CCD" w:rsidRDefault="00D5053C" w:rsidP="00B2283C">
      <w:pPr>
        <w:ind w:left="4680" w:hanging="2"/>
        <w:jc w:val="both"/>
        <w:rPr>
          <w:sz w:val="28"/>
          <w:szCs w:val="28"/>
          <w:lang w:val="uk-UA"/>
        </w:rPr>
      </w:pPr>
      <w:r w:rsidRPr="006B6CCD">
        <w:rPr>
          <w:sz w:val="28"/>
          <w:szCs w:val="28"/>
          <w:lang w:val="uk-UA"/>
        </w:rPr>
        <w:t>КНП БМР КО</w:t>
      </w:r>
      <w:r w:rsidR="00B2283C" w:rsidRPr="006B6CCD">
        <w:rPr>
          <w:sz w:val="28"/>
          <w:szCs w:val="28"/>
          <w:lang w:val="uk-UA"/>
        </w:rPr>
        <w:t>«Броварський міський центр первин</w:t>
      </w:r>
      <w:r w:rsidRPr="006B6CCD">
        <w:rPr>
          <w:sz w:val="28"/>
          <w:szCs w:val="28"/>
          <w:lang w:val="uk-UA"/>
        </w:rPr>
        <w:t>ної медико-</w:t>
      </w:r>
      <w:r w:rsidR="00B2283C" w:rsidRPr="006B6CCD">
        <w:rPr>
          <w:sz w:val="28"/>
          <w:szCs w:val="28"/>
          <w:lang w:val="uk-UA"/>
        </w:rPr>
        <w:t>санітарної допомоги»</w:t>
      </w:r>
    </w:p>
    <w:p w:rsidR="00B2283C" w:rsidRPr="006B6CCD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Pr="006B6CCD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6B6CCD">
        <w:rPr>
          <w:sz w:val="28"/>
          <w:szCs w:val="28"/>
          <w:lang w:val="uk-UA"/>
        </w:rPr>
        <w:t>Управління соціального захисту населенняБроварської міської ради Київської області</w:t>
      </w:r>
    </w:p>
    <w:p w:rsidR="00B2283C" w:rsidRPr="00F464F3" w:rsidRDefault="009B1E4C" w:rsidP="00B2283C">
      <w:pPr>
        <w:ind w:left="4680"/>
        <w:jc w:val="both"/>
        <w:rPr>
          <w:sz w:val="28"/>
          <w:szCs w:val="28"/>
          <w:lang w:val="uk-UA"/>
        </w:rPr>
      </w:pPr>
      <w:r w:rsidRPr="006B6CCD">
        <w:rPr>
          <w:sz w:val="28"/>
          <w:szCs w:val="28"/>
          <w:lang w:val="uk-UA"/>
        </w:rPr>
        <w:t>2020</w:t>
      </w:r>
      <w:r w:rsidR="00B2283C" w:rsidRPr="006B6CCD">
        <w:rPr>
          <w:sz w:val="28"/>
          <w:szCs w:val="28"/>
          <w:lang w:val="uk-UA"/>
        </w:rPr>
        <w:t xml:space="preserve"> рік</w:t>
      </w:r>
    </w:p>
    <w:p w:rsidR="00B2283C" w:rsidRPr="001E0FCF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2.4. </w:t>
      </w:r>
      <w:r>
        <w:rPr>
          <w:sz w:val="28"/>
          <w:szCs w:val="28"/>
          <w:lang w:val="uk-UA"/>
        </w:rPr>
        <w:t>Приймати участь у п</w:t>
      </w:r>
      <w:r w:rsidRPr="00F464F3">
        <w:rPr>
          <w:sz w:val="28"/>
          <w:szCs w:val="28"/>
          <w:lang w:val="uk-UA"/>
        </w:rPr>
        <w:t>ров</w:t>
      </w:r>
      <w:r>
        <w:rPr>
          <w:sz w:val="28"/>
          <w:szCs w:val="28"/>
          <w:lang w:val="uk-UA"/>
        </w:rPr>
        <w:t>еденні</w:t>
      </w:r>
      <w:r w:rsidRPr="00F464F3">
        <w:rPr>
          <w:sz w:val="28"/>
          <w:szCs w:val="28"/>
          <w:lang w:val="uk-UA"/>
        </w:rPr>
        <w:t xml:space="preserve"> комплексн</w:t>
      </w:r>
      <w:r>
        <w:rPr>
          <w:sz w:val="28"/>
          <w:szCs w:val="28"/>
          <w:lang w:val="uk-UA"/>
        </w:rPr>
        <w:t>их</w:t>
      </w:r>
      <w:r w:rsidRPr="00F464F3">
        <w:rPr>
          <w:sz w:val="28"/>
          <w:szCs w:val="28"/>
          <w:lang w:val="uk-UA"/>
        </w:rPr>
        <w:t xml:space="preserve"> перевір</w:t>
      </w:r>
      <w:r>
        <w:rPr>
          <w:sz w:val="28"/>
          <w:szCs w:val="28"/>
          <w:lang w:val="uk-UA"/>
        </w:rPr>
        <w:t>ок</w:t>
      </w:r>
      <w:r w:rsidRPr="00F464F3">
        <w:rPr>
          <w:sz w:val="28"/>
          <w:szCs w:val="28"/>
          <w:lang w:val="uk-UA"/>
        </w:rPr>
        <w:t xml:space="preserve"> всіх запропонованих для оздоровлення, лікування і відпочинку закладів – стаціонарних, з денним перебуванням, спортивно-оздоровчих тощо, з метою визначення їх профілю санітарним нормам, видачі санітарних паспортів за 10 днів до відкриття. Звертати увагу на підготовку споруд та мереж питного водопостачання, каналізаційних мереж  і споруд, забезпечення харчоблоків необхідним тепловим, холодильним, технологічним обладнанням, інвентарем, посудом, миючими та дезінфікуючими засобами, створенням умов дітям та персоналу для додержання правил особистої гігієни.</w:t>
      </w:r>
    </w:p>
    <w:p w:rsidR="00B2283C" w:rsidRDefault="00053FD1" w:rsidP="00B2283C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CB1646" w:rsidRDefault="00CB1646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</w:p>
    <w:p w:rsidR="00053FD1" w:rsidRPr="00053FD1" w:rsidRDefault="00053FD1" w:rsidP="00C17AF8">
      <w:pPr>
        <w:shd w:val="clear" w:color="auto" w:fill="FFFFFF"/>
        <w:ind w:left="4678" w:right="-28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державного нагляду за дотриманням санітарного законодавства Броварського районного управління ГУ </w:t>
      </w:r>
      <w:r>
        <w:rPr>
          <w:color w:val="000000"/>
          <w:sz w:val="28"/>
          <w:szCs w:val="28"/>
          <w:lang w:val="uk-UA"/>
        </w:rPr>
        <w:lastRenderedPageBreak/>
        <w:t>Держпро</w:t>
      </w:r>
      <w:r w:rsidR="00C17AF8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споживслужби в Київській області</w:t>
      </w:r>
    </w:p>
    <w:p w:rsidR="00B2283C" w:rsidRDefault="009B1E4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2020</w:t>
      </w:r>
      <w:r w:rsidR="00B2283C">
        <w:rPr>
          <w:sz w:val="28"/>
          <w:szCs w:val="28"/>
          <w:lang w:val="uk-UA"/>
        </w:rPr>
        <w:t xml:space="preserve"> рік</w:t>
      </w:r>
    </w:p>
    <w:p w:rsidR="00CB1646" w:rsidRPr="00F464F3" w:rsidRDefault="00CB1646" w:rsidP="00B2283C">
      <w:pPr>
        <w:ind w:left="4680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2.5. З</w:t>
      </w:r>
      <w:r>
        <w:rPr>
          <w:sz w:val="28"/>
          <w:szCs w:val="28"/>
          <w:lang w:val="uk-UA"/>
        </w:rPr>
        <w:t xml:space="preserve">дійснюватидержавний нагляд за </w:t>
      </w:r>
      <w:r w:rsidRPr="00F464F3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>м</w:t>
      </w:r>
      <w:r w:rsidRPr="00F464F3">
        <w:rPr>
          <w:sz w:val="28"/>
          <w:szCs w:val="28"/>
          <w:lang w:val="uk-UA"/>
        </w:rPr>
        <w:t xml:space="preserve"> вимог протипожежної безпеки, санітарно-епідеміологічного нагляду за підготовкою, відкриття</w:t>
      </w:r>
      <w:r w:rsidR="00CD279C">
        <w:rPr>
          <w:sz w:val="28"/>
          <w:szCs w:val="28"/>
          <w:lang w:val="uk-UA"/>
        </w:rPr>
        <w:t>м</w:t>
      </w:r>
      <w:r w:rsidRPr="00F464F3">
        <w:rPr>
          <w:sz w:val="28"/>
          <w:szCs w:val="28"/>
          <w:lang w:val="uk-UA"/>
        </w:rPr>
        <w:t xml:space="preserve"> і функціонування</w:t>
      </w:r>
      <w:r w:rsidR="00CD279C">
        <w:rPr>
          <w:sz w:val="28"/>
          <w:szCs w:val="28"/>
          <w:lang w:val="uk-UA"/>
        </w:rPr>
        <w:t>м</w:t>
      </w:r>
      <w:r w:rsidRPr="00F464F3">
        <w:rPr>
          <w:sz w:val="28"/>
          <w:szCs w:val="28"/>
          <w:lang w:val="uk-UA"/>
        </w:rPr>
        <w:t xml:space="preserve"> дитячих оздоровчих закладів та підвищити відповідальність їх керівників, вихователів, обслуговуючого персоналу за</w:t>
      </w:r>
      <w:r w:rsidR="00CD279C">
        <w:rPr>
          <w:sz w:val="28"/>
          <w:szCs w:val="28"/>
          <w:lang w:val="uk-UA"/>
        </w:rPr>
        <w:t xml:space="preserve"> охорону життя і здоров’я дітей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CB1646" w:rsidRDefault="00CB1646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</w:p>
    <w:p w:rsidR="00D01B42" w:rsidRPr="00053FD1" w:rsidRDefault="00D01B42" w:rsidP="00C17AF8">
      <w:pPr>
        <w:shd w:val="clear" w:color="auto" w:fill="FFFFFF"/>
        <w:ind w:left="4678" w:right="-425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 державного нагляду за дотриманням санітарного законодавства Броварського районного управління ГУ Держпро</w:t>
      </w:r>
      <w:r w:rsidR="00C17AF8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споживслужби в Київській області</w:t>
      </w:r>
    </w:p>
    <w:p w:rsidR="00B2283C" w:rsidRPr="002F25A8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3358EE" w:rsidRPr="002F25A8" w:rsidRDefault="003358EE" w:rsidP="00B2283C">
      <w:pPr>
        <w:ind w:left="4678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6</w:t>
      </w:r>
      <w:r w:rsidRPr="00F464F3">
        <w:rPr>
          <w:sz w:val="28"/>
          <w:szCs w:val="28"/>
          <w:lang w:val="uk-UA"/>
        </w:rPr>
        <w:t xml:space="preserve">. Не допускати отримання дитячими оздоровчими закладами харчової сировини і продукції без необхідної супровідної документації, сертифікатів відповідності, висновків ветеринарно-санітарної експертизи та погодити з територіальними установами санітарно-епідеміологічної служби перелік її постачальників. 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F42903" w:rsidRDefault="00F42903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</w:p>
    <w:p w:rsidR="00D01B42" w:rsidRPr="00053FD1" w:rsidRDefault="00D01B42" w:rsidP="00C17AF8">
      <w:pPr>
        <w:shd w:val="clear" w:color="auto" w:fill="FFFFFF"/>
        <w:ind w:left="4678" w:right="-28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 державного нагляду за дотриманням санітарного законодавства Броварського районного управління ГУ Держпро</w:t>
      </w:r>
      <w:r w:rsidR="00C17AF8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споживслужби в Київській області</w:t>
      </w:r>
    </w:p>
    <w:p w:rsidR="00B2283C" w:rsidRDefault="00B2283C" w:rsidP="00B2283C">
      <w:pPr>
        <w:ind w:left="4678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B2283C" w:rsidRPr="001E0FCF" w:rsidRDefault="00B2283C" w:rsidP="00B2283C">
      <w:pPr>
        <w:ind w:left="3972" w:firstLine="708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7</w:t>
      </w:r>
      <w:r w:rsidRPr="00F464F3">
        <w:rPr>
          <w:sz w:val="28"/>
          <w:szCs w:val="28"/>
          <w:lang w:val="uk-UA"/>
        </w:rPr>
        <w:t xml:space="preserve">. Встановити контроль за оформленням необхідної медичної документації на дітей, що направляються за межі області, за медичним обстеженням дітей, та підлітків, які направляються на відпочинок та оздоровлення, з обов’язковою видачею лікувальною мережею, за місцем проживання, медичної довідки з відомостями про групу по фізкультурі, режиму оздоровлення, про епідоточення, профілактичні щеплення, відсутність інфекційних хвороб, шкіри, педикульозу. 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F42903" w:rsidRDefault="00F42903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</w:p>
    <w:p w:rsidR="00D01B42" w:rsidRPr="00053FD1" w:rsidRDefault="00D01B42" w:rsidP="0032425C">
      <w:pPr>
        <w:shd w:val="clear" w:color="auto" w:fill="FFFFFF"/>
        <w:ind w:left="4678" w:right="-28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 державного нагляду за дотриманням санітарного законодавства Броварського районного управління ГУ Держпро</w:t>
      </w:r>
      <w:r w:rsidR="0032425C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споживслужби в Київській області</w:t>
      </w:r>
    </w:p>
    <w:p w:rsidR="00B2283C" w:rsidRPr="00E276C9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 «</w:t>
      </w:r>
      <w:r w:rsidRPr="00F464F3">
        <w:rPr>
          <w:sz w:val="28"/>
          <w:szCs w:val="28"/>
          <w:lang w:val="uk-UA"/>
        </w:rPr>
        <w:t>Броварська</w:t>
      </w:r>
      <w:r>
        <w:rPr>
          <w:sz w:val="28"/>
          <w:szCs w:val="28"/>
          <w:lang w:val="uk-UA"/>
        </w:rPr>
        <w:t xml:space="preserve"> багатопрофільна клінічна</w:t>
      </w:r>
      <w:r w:rsidRPr="00F464F3">
        <w:rPr>
          <w:sz w:val="28"/>
          <w:szCs w:val="28"/>
          <w:lang w:val="uk-UA"/>
        </w:rPr>
        <w:t xml:space="preserve"> лікарня</w:t>
      </w:r>
      <w:r w:rsidR="00D01B4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Броварської районної ради Київської області та Броварської міської ради Київської області</w:t>
      </w:r>
    </w:p>
    <w:p w:rsidR="00B2283C" w:rsidRPr="00E276C9" w:rsidRDefault="00B2283C" w:rsidP="00B2283C">
      <w:pPr>
        <w:ind w:left="4680" w:hanging="2"/>
        <w:jc w:val="both"/>
        <w:rPr>
          <w:sz w:val="16"/>
          <w:szCs w:val="28"/>
          <w:lang w:val="uk-UA"/>
        </w:rPr>
      </w:pPr>
    </w:p>
    <w:p w:rsidR="00B2283C" w:rsidRPr="001E0FCF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 w:rsidR="00D01B42">
        <w:rPr>
          <w:sz w:val="28"/>
          <w:szCs w:val="28"/>
          <w:lang w:val="uk-UA"/>
        </w:rPr>
        <w:t>НП БМР КО</w:t>
      </w:r>
      <w:r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>ної медико</w:t>
      </w:r>
      <w:r w:rsidR="00B25C00">
        <w:rPr>
          <w:sz w:val="28"/>
          <w:szCs w:val="28"/>
          <w:lang w:val="uk-UA"/>
        </w:rPr>
        <w:t xml:space="preserve"> </w:t>
      </w:r>
      <w:r w:rsidR="00B1359B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с</w:t>
      </w:r>
      <w:bookmarkStart w:id="6" w:name="_GoBack"/>
      <w:bookmarkEnd w:id="6"/>
      <w:r>
        <w:rPr>
          <w:sz w:val="28"/>
          <w:szCs w:val="28"/>
          <w:lang w:val="uk-UA"/>
        </w:rPr>
        <w:t>анітарної допомоги»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E276C9" w:rsidRPr="001E0FCF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t>Міжнародне співробітництво.</w:t>
      </w:r>
    </w:p>
    <w:p w:rsidR="00B2283C" w:rsidRPr="001E0FCF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3.1. Розширити співпрацю з міжнародними благодійними організаціями, фондами з питань оздоровлення та відпочинку дітей, які потребують особливої соціальної уваги та підтримки, за кордоном.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економіки</w:t>
      </w:r>
      <w:r>
        <w:rPr>
          <w:sz w:val="28"/>
          <w:szCs w:val="28"/>
          <w:lang w:val="uk-UA"/>
        </w:rPr>
        <w:t xml:space="preserve"> та інвестиці</w:t>
      </w:r>
      <w:r w:rsidR="00682089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682089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  <w:r w:rsidR="00B2283C"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Постійно </w:t>
      </w:r>
    </w:p>
    <w:p w:rsidR="00B2283C" w:rsidRPr="000A6FE7" w:rsidRDefault="00B2283C" w:rsidP="00B2283C">
      <w:pPr>
        <w:ind w:firstLine="700"/>
        <w:jc w:val="center"/>
        <w:rPr>
          <w:b/>
          <w:sz w:val="22"/>
          <w:szCs w:val="28"/>
          <w:lang w:val="uk-UA"/>
        </w:rPr>
      </w:pP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  <w:r w:rsidRPr="00AB37B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Х</w:t>
      </w:r>
      <w:r w:rsidRPr="00AB37BF">
        <w:rPr>
          <w:b/>
          <w:sz w:val="28"/>
          <w:szCs w:val="28"/>
          <w:lang w:val="uk-UA"/>
        </w:rPr>
        <w:t>. Очікувані результати Програми</w:t>
      </w:r>
    </w:p>
    <w:p w:rsidR="00B2283C" w:rsidRPr="000A6FE7" w:rsidRDefault="00B2283C" w:rsidP="00B2283C">
      <w:pPr>
        <w:ind w:firstLine="700"/>
        <w:jc w:val="center"/>
        <w:rPr>
          <w:b/>
          <w:sz w:val="22"/>
          <w:szCs w:val="28"/>
          <w:lang w:val="uk-UA"/>
        </w:rPr>
      </w:pPr>
    </w:p>
    <w:p w:rsidR="00B2283C" w:rsidRPr="00F464F3" w:rsidRDefault="00B2283C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Міська Програма оздоровлення та відпочинку дітей міста Бровари </w:t>
      </w:r>
      <w:r>
        <w:rPr>
          <w:sz w:val="28"/>
          <w:szCs w:val="28"/>
          <w:lang w:val="uk-UA"/>
        </w:rPr>
        <w:t xml:space="preserve"> дасть змогу здійснити заходи</w:t>
      </w:r>
      <w:r w:rsidRPr="00F464F3">
        <w:rPr>
          <w:sz w:val="28"/>
          <w:szCs w:val="28"/>
          <w:lang w:val="uk-UA"/>
        </w:rPr>
        <w:t xml:space="preserve"> на місцевому рівні, спрямован</w:t>
      </w:r>
      <w:r>
        <w:rPr>
          <w:sz w:val="28"/>
          <w:szCs w:val="28"/>
          <w:lang w:val="uk-UA"/>
        </w:rPr>
        <w:t>і</w:t>
      </w:r>
      <w:r w:rsidRPr="00F464F3">
        <w:rPr>
          <w:sz w:val="28"/>
          <w:szCs w:val="28"/>
          <w:lang w:val="uk-UA"/>
        </w:rPr>
        <w:t xml:space="preserve"> на забезпечення соціального захисту дітей шляхом реалізації їх права на оздоровлення та відпочинок, поліпшення та зміцнення фізичного і психологічного стану здоров’я дітей, відновлення їх життєвих сил, запобігання бездоглядності, створення умов для продовження виховного процесу та розвитку творчих здібностей шляхом організації оздоровлення та відпочинку дітей, зокрема у період канікул.</w:t>
      </w: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Х</w:t>
      </w:r>
      <w:r w:rsidRPr="00AB37BF">
        <w:rPr>
          <w:b/>
          <w:sz w:val="28"/>
          <w:szCs w:val="28"/>
          <w:lang w:val="uk-UA"/>
        </w:rPr>
        <w:t>. Фінансування Програми</w:t>
      </w: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Програма реалізується в межах загального обсягу видатків, виділених в місцевому бюджеті, а також за рахунок залучення позабюджетних коштів інвесторів, меценатів, громадських фондів, інших юридичних та фізичних осіб, що не суперечать чинному законодавству України. У разі необхідності до Програми вносяться зміни щодо обсягів фінансування з урахуванням прийнятого бюджету.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Головними розпорядниками коштів по Програмі є – </w:t>
      </w:r>
      <w:r w:rsidR="00682089">
        <w:rPr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Броварської міської ради</w:t>
      </w:r>
      <w:r w:rsidR="00682089">
        <w:rPr>
          <w:sz w:val="28"/>
          <w:szCs w:val="28"/>
          <w:lang w:val="uk-UA"/>
        </w:rPr>
        <w:t xml:space="preserve"> Київської області</w:t>
      </w:r>
      <w:r>
        <w:rPr>
          <w:sz w:val="28"/>
          <w:szCs w:val="28"/>
          <w:lang w:val="uk-UA"/>
        </w:rPr>
        <w:t xml:space="preserve"> та </w:t>
      </w:r>
      <w:r w:rsidRPr="00AD0A92">
        <w:rPr>
          <w:sz w:val="28"/>
          <w:szCs w:val="28"/>
          <w:lang w:val="uk-UA"/>
        </w:rPr>
        <w:t xml:space="preserve">управління освіти і </w:t>
      </w:r>
      <w:r>
        <w:rPr>
          <w:sz w:val="28"/>
          <w:szCs w:val="28"/>
          <w:lang w:val="uk-UA"/>
        </w:rPr>
        <w:t>науки Броварської міської ради</w:t>
      </w:r>
      <w:r w:rsidR="00B25C00">
        <w:rPr>
          <w:sz w:val="28"/>
          <w:szCs w:val="28"/>
          <w:lang w:val="uk-UA"/>
        </w:rPr>
        <w:t xml:space="preserve"> </w:t>
      </w:r>
      <w:r w:rsidR="00682089">
        <w:rPr>
          <w:sz w:val="28"/>
          <w:szCs w:val="28"/>
          <w:lang w:val="uk-UA"/>
        </w:rPr>
        <w:t>Київської області</w:t>
      </w:r>
      <w:r w:rsidRPr="00702B79">
        <w:rPr>
          <w:sz w:val="28"/>
          <w:szCs w:val="28"/>
          <w:lang w:val="uk-UA"/>
        </w:rPr>
        <w:t>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3358EE" w:rsidRDefault="003358EE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І.В.Сапожко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sectPr w:rsidR="00B2283C" w:rsidSect="00463F27">
      <w:headerReference w:type="default" r:id="rId8"/>
      <w:footerReference w:type="even" r:id="rId9"/>
      <w:footerReference w:type="default" r:id="rId10"/>
      <w:pgSz w:w="11906" w:h="16838"/>
      <w:pgMar w:top="1134" w:right="707" w:bottom="1134" w:left="1701" w:header="709" w:footer="11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501" w:rsidRDefault="007B2501">
      <w:r>
        <w:separator/>
      </w:r>
    </w:p>
  </w:endnote>
  <w:endnote w:type="continuationSeparator" w:id="1">
    <w:p w:rsidR="007B2501" w:rsidRDefault="007B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C7" w:rsidRDefault="00175FDE" w:rsidP="00C47D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26E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7EC7" w:rsidRDefault="007B25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D8" w:rsidRDefault="007B2501">
    <w:pPr>
      <w:pStyle w:val="a4"/>
      <w:jc w:val="center"/>
    </w:pPr>
  </w:p>
  <w:p w:rsidR="00C47EC7" w:rsidRDefault="007B25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501" w:rsidRDefault="007B2501">
      <w:r>
        <w:separator/>
      </w:r>
    </w:p>
  </w:footnote>
  <w:footnote w:type="continuationSeparator" w:id="1">
    <w:p w:rsidR="007B2501" w:rsidRDefault="007B2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3635173"/>
      <w:docPartObj>
        <w:docPartGallery w:val="Page Numbers (Top of Page)"/>
        <w:docPartUnique/>
      </w:docPartObj>
    </w:sdtPr>
    <w:sdtContent>
      <w:p w:rsidR="00463F27" w:rsidRDefault="00175FDE">
        <w:pPr>
          <w:pStyle w:val="ae"/>
          <w:jc w:val="center"/>
        </w:pPr>
        <w:r>
          <w:fldChar w:fldCharType="begin"/>
        </w:r>
        <w:r w:rsidR="00463F27">
          <w:instrText>PAGE   \* MERGEFORMAT</w:instrText>
        </w:r>
        <w:r>
          <w:fldChar w:fldCharType="separate"/>
        </w:r>
        <w:r w:rsidR="00DF072A">
          <w:rPr>
            <w:noProof/>
          </w:rPr>
          <w:t>16</w:t>
        </w:r>
        <w:r>
          <w:fldChar w:fldCharType="end"/>
        </w:r>
      </w:p>
    </w:sdtContent>
  </w:sdt>
  <w:p w:rsidR="00463F27" w:rsidRDefault="00463F2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175B"/>
    <w:multiLevelType w:val="multilevel"/>
    <w:tmpl w:val="B80E84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774D115A"/>
    <w:multiLevelType w:val="hybridMultilevel"/>
    <w:tmpl w:val="760C214E"/>
    <w:lvl w:ilvl="0" w:tplc="C26E9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A4C80"/>
    <w:multiLevelType w:val="hybridMultilevel"/>
    <w:tmpl w:val="1BA01EDC"/>
    <w:lvl w:ilvl="0" w:tplc="97287FAC">
      <w:start w:val="1"/>
      <w:numFmt w:val="bullet"/>
      <w:lvlText w:val="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41B80"/>
    <w:multiLevelType w:val="hybridMultilevel"/>
    <w:tmpl w:val="43300682"/>
    <w:lvl w:ilvl="0" w:tplc="97287FAC">
      <w:start w:val="1"/>
      <w:numFmt w:val="bullet"/>
      <w:lvlText w:val="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83C"/>
    <w:rsid w:val="00004A7E"/>
    <w:rsid w:val="000102FB"/>
    <w:rsid w:val="000241BA"/>
    <w:rsid w:val="0005166A"/>
    <w:rsid w:val="00053FD1"/>
    <w:rsid w:val="000A6FE7"/>
    <w:rsid w:val="00175FDE"/>
    <w:rsid w:val="001A59D8"/>
    <w:rsid w:val="0020562D"/>
    <w:rsid w:val="0020794E"/>
    <w:rsid w:val="00214706"/>
    <w:rsid w:val="002C1ECE"/>
    <w:rsid w:val="002D56B7"/>
    <w:rsid w:val="002E1342"/>
    <w:rsid w:val="002E5B56"/>
    <w:rsid w:val="002F25A8"/>
    <w:rsid w:val="0032425C"/>
    <w:rsid w:val="00330895"/>
    <w:rsid w:val="003358EE"/>
    <w:rsid w:val="00340035"/>
    <w:rsid w:val="00365C7D"/>
    <w:rsid w:val="003B595F"/>
    <w:rsid w:val="003C356D"/>
    <w:rsid w:val="003C3B7A"/>
    <w:rsid w:val="003D14F2"/>
    <w:rsid w:val="00410DCB"/>
    <w:rsid w:val="00463F27"/>
    <w:rsid w:val="004815B6"/>
    <w:rsid w:val="00494F3E"/>
    <w:rsid w:val="004E2DE6"/>
    <w:rsid w:val="005016D9"/>
    <w:rsid w:val="00542ADA"/>
    <w:rsid w:val="00586725"/>
    <w:rsid w:val="006654D5"/>
    <w:rsid w:val="00682089"/>
    <w:rsid w:val="006A27CF"/>
    <w:rsid w:val="006B6CCD"/>
    <w:rsid w:val="007258A4"/>
    <w:rsid w:val="00772CB5"/>
    <w:rsid w:val="007B2501"/>
    <w:rsid w:val="007C030A"/>
    <w:rsid w:val="007E269C"/>
    <w:rsid w:val="007F025D"/>
    <w:rsid w:val="00824207"/>
    <w:rsid w:val="00866B5A"/>
    <w:rsid w:val="008C237F"/>
    <w:rsid w:val="00901885"/>
    <w:rsid w:val="00930F76"/>
    <w:rsid w:val="009A3464"/>
    <w:rsid w:val="009B1E4C"/>
    <w:rsid w:val="009C28B8"/>
    <w:rsid w:val="009E2952"/>
    <w:rsid w:val="00A16829"/>
    <w:rsid w:val="00A26E71"/>
    <w:rsid w:val="00A37883"/>
    <w:rsid w:val="00A500F5"/>
    <w:rsid w:val="00A9728C"/>
    <w:rsid w:val="00AD2C6B"/>
    <w:rsid w:val="00B101EE"/>
    <w:rsid w:val="00B116F1"/>
    <w:rsid w:val="00B1359B"/>
    <w:rsid w:val="00B2283C"/>
    <w:rsid w:val="00B25C00"/>
    <w:rsid w:val="00B93045"/>
    <w:rsid w:val="00BB3DED"/>
    <w:rsid w:val="00BE7820"/>
    <w:rsid w:val="00C17AF8"/>
    <w:rsid w:val="00C31E1A"/>
    <w:rsid w:val="00C337E4"/>
    <w:rsid w:val="00CB1646"/>
    <w:rsid w:val="00CD279C"/>
    <w:rsid w:val="00CD4EB2"/>
    <w:rsid w:val="00D01B42"/>
    <w:rsid w:val="00D11878"/>
    <w:rsid w:val="00D5053C"/>
    <w:rsid w:val="00D55047"/>
    <w:rsid w:val="00D77193"/>
    <w:rsid w:val="00DC33D6"/>
    <w:rsid w:val="00DF072A"/>
    <w:rsid w:val="00DF100D"/>
    <w:rsid w:val="00E276C9"/>
    <w:rsid w:val="00E71463"/>
    <w:rsid w:val="00EA1806"/>
    <w:rsid w:val="00EB4A20"/>
    <w:rsid w:val="00EC3F03"/>
    <w:rsid w:val="00EF1718"/>
    <w:rsid w:val="00F12945"/>
    <w:rsid w:val="00F42903"/>
    <w:rsid w:val="00F86F41"/>
    <w:rsid w:val="00FE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053FD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28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rsid w:val="00B228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22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B2283C"/>
  </w:style>
  <w:style w:type="paragraph" w:styleId="a7">
    <w:name w:val="Normal (Web)"/>
    <w:basedOn w:val="a"/>
    <w:uiPriority w:val="99"/>
    <w:rsid w:val="00B2283C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8">
    <w:name w:val="Hyperlink"/>
    <w:uiPriority w:val="99"/>
    <w:rsid w:val="00B2283C"/>
    <w:rPr>
      <w:color w:val="0000FF"/>
      <w:u w:val="single"/>
    </w:rPr>
  </w:style>
  <w:style w:type="paragraph" w:customStyle="1" w:styleId="rvps2">
    <w:name w:val="rvps2"/>
    <w:basedOn w:val="a"/>
    <w:rsid w:val="00B22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283C"/>
  </w:style>
  <w:style w:type="character" w:customStyle="1" w:styleId="spelle">
    <w:name w:val="spelle"/>
    <w:basedOn w:val="a0"/>
    <w:rsid w:val="00B2283C"/>
  </w:style>
  <w:style w:type="character" w:customStyle="1" w:styleId="30">
    <w:name w:val="Заголовок 3 Знак"/>
    <w:basedOn w:val="a0"/>
    <w:link w:val="3"/>
    <w:uiPriority w:val="9"/>
    <w:rsid w:val="00053FD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Emphasis"/>
    <w:basedOn w:val="a0"/>
    <w:uiPriority w:val="20"/>
    <w:qFormat/>
    <w:rsid w:val="00053FD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B7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2F25A8"/>
    <w:pPr>
      <w:jc w:val="both"/>
    </w:pPr>
    <w:rPr>
      <w:sz w:val="28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2F25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A27CF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27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053FD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28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rsid w:val="00B228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22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B2283C"/>
  </w:style>
  <w:style w:type="paragraph" w:styleId="a7">
    <w:name w:val="Normal (Web)"/>
    <w:basedOn w:val="a"/>
    <w:uiPriority w:val="99"/>
    <w:rsid w:val="00B2283C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8">
    <w:name w:val="Hyperlink"/>
    <w:uiPriority w:val="99"/>
    <w:rsid w:val="00B2283C"/>
    <w:rPr>
      <w:color w:val="0000FF"/>
      <w:u w:val="single"/>
    </w:rPr>
  </w:style>
  <w:style w:type="paragraph" w:customStyle="1" w:styleId="rvps2">
    <w:name w:val="rvps2"/>
    <w:basedOn w:val="a"/>
    <w:rsid w:val="00B22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283C"/>
  </w:style>
  <w:style w:type="character" w:customStyle="1" w:styleId="spelle">
    <w:name w:val="spelle"/>
    <w:basedOn w:val="a0"/>
    <w:rsid w:val="00B2283C"/>
  </w:style>
  <w:style w:type="character" w:customStyle="1" w:styleId="30">
    <w:name w:val="Заголовок 3 Знак"/>
    <w:basedOn w:val="a0"/>
    <w:link w:val="3"/>
    <w:uiPriority w:val="9"/>
    <w:rsid w:val="00053FD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Emphasis"/>
    <w:basedOn w:val="a0"/>
    <w:uiPriority w:val="20"/>
    <w:qFormat/>
    <w:rsid w:val="00053FD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B7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2F25A8"/>
    <w:pPr>
      <w:jc w:val="both"/>
    </w:pPr>
    <w:rPr>
      <w:sz w:val="28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2F25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6A27CF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27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3551-12/paran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16</Pages>
  <Words>3820</Words>
  <Characters>21778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17</cp:revision>
  <cp:lastPrinted>2019-11-15T05:50:00Z</cp:lastPrinted>
  <dcterms:created xsi:type="dcterms:W3CDTF">2019-11-14T08:05:00Z</dcterms:created>
  <dcterms:modified xsi:type="dcterms:W3CDTF">2019-12-21T06:58:00Z</dcterms:modified>
</cp:coreProperties>
</file>