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0C2" w:rsidRPr="004D10C2" w:rsidRDefault="004D10C2" w:rsidP="004D10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D10C2" w:rsidRPr="004D10C2" w:rsidRDefault="004D10C2" w:rsidP="004D10C2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  <w:lang w:val="uk-UA"/>
        </w:rPr>
      </w:pPr>
      <w:r w:rsidRPr="004D10C2">
        <w:rPr>
          <w:rFonts w:ascii="Times New Roman" w:hAnsi="Times New Roman" w:cs="Times New Roman"/>
          <w:sz w:val="28"/>
          <w:szCs w:val="28"/>
          <w:lang w:val="uk-UA"/>
        </w:rPr>
        <w:t>Додаток  1</w:t>
      </w:r>
    </w:p>
    <w:p w:rsidR="004D10C2" w:rsidRPr="004D10C2" w:rsidRDefault="004D10C2" w:rsidP="004D10C2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D10C2">
        <w:rPr>
          <w:rFonts w:ascii="Times New Roman" w:hAnsi="Times New Roman" w:cs="Times New Roman"/>
          <w:sz w:val="28"/>
          <w:szCs w:val="28"/>
          <w:lang w:val="uk-UA"/>
        </w:rPr>
        <w:t>до рішення Броварської міської ради Київської області</w:t>
      </w:r>
    </w:p>
    <w:p w:rsidR="004D10C2" w:rsidRPr="004D10C2" w:rsidRDefault="004D10C2" w:rsidP="004D10C2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D10C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17.03.2020 р.</w:t>
      </w:r>
    </w:p>
    <w:p w:rsidR="004D10C2" w:rsidRPr="004D10C2" w:rsidRDefault="004D10C2" w:rsidP="004D10C2">
      <w:pPr>
        <w:tabs>
          <w:tab w:val="left" w:pos="7800"/>
        </w:tabs>
        <w:spacing w:after="0" w:line="240" w:lineRule="auto"/>
        <w:ind w:left="5664" w:firstLine="6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D10C2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1827-72-07</w:t>
      </w:r>
    </w:p>
    <w:p w:rsidR="004D10C2" w:rsidRPr="004D10C2" w:rsidRDefault="004D10C2" w:rsidP="004D10C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D10C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Обсяги фінансування Програми </w:t>
      </w:r>
    </w:p>
    <w:p w:rsidR="004D10C2" w:rsidRPr="004D10C2" w:rsidRDefault="004D10C2" w:rsidP="004D10C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D10C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 загальному фонду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851"/>
        <w:gridCol w:w="6663"/>
        <w:gridCol w:w="1417"/>
        <w:gridCol w:w="1134"/>
      </w:tblGrid>
      <w:tr w:rsidR="004D10C2" w:rsidRPr="004D10C2" w:rsidTr="000D6DC2">
        <w:tc>
          <w:tcPr>
            <w:tcW w:w="850" w:type="dxa"/>
            <w:vMerge w:val="restart"/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51" w:type="dxa"/>
            <w:vMerge w:val="restart"/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6663" w:type="dxa"/>
            <w:vMerge w:val="restart"/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417" w:type="dxa"/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Очікувана потреба на 2020 рік (</w:t>
            </w:r>
            <w:proofErr w:type="spellStart"/>
            <w:r w:rsidRPr="004D10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тис.грн</w:t>
            </w:r>
            <w:proofErr w:type="spellEnd"/>
            <w:r w:rsidRPr="004D10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.)</w:t>
            </w:r>
          </w:p>
        </w:tc>
        <w:tc>
          <w:tcPr>
            <w:tcW w:w="1134" w:type="dxa"/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Обсяги фінансування (</w:t>
            </w:r>
            <w:proofErr w:type="spellStart"/>
            <w:r w:rsidRPr="004D10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тис.грн</w:t>
            </w:r>
            <w:proofErr w:type="spellEnd"/>
          </w:p>
        </w:tc>
      </w:tr>
      <w:tr w:rsidR="004D10C2" w:rsidRPr="004D10C2" w:rsidTr="000D6DC2"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vMerge/>
            <w:tcBorders>
              <w:bottom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D10C2" w:rsidRPr="004D10C2" w:rsidTr="000D6DC2">
        <w:tc>
          <w:tcPr>
            <w:tcW w:w="850" w:type="dxa"/>
            <w:tcBorders>
              <w:bottom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2610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Субсидії та поточні трансфери підприємствам (установам, організаціям)- асигнування з районного бюджету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D10C2" w:rsidRPr="004D10C2" w:rsidTr="000D6DC2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2610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Субвенція з державного бюджету, в тому числі: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113898,31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20684,7</w:t>
            </w:r>
          </w:p>
        </w:tc>
      </w:tr>
      <w:tr w:rsidR="004D10C2" w:rsidRPr="004D10C2" w:rsidTr="000D6DC2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2" w:rsidRPr="004D10C2" w:rsidRDefault="004D10C2" w:rsidP="004D10C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заробітну плату з нарахуванням (субвенція)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113898,31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20684,7</w:t>
            </w:r>
          </w:p>
        </w:tc>
      </w:tr>
      <w:tr w:rsidR="004D10C2" w:rsidRPr="004D10C2" w:rsidTr="000D6DC2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2610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Кошти з міського бюджету, а саме 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135105,14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51265,0</w:t>
            </w:r>
          </w:p>
        </w:tc>
      </w:tr>
      <w:tr w:rsidR="004D10C2" w:rsidRPr="004D10C2" w:rsidTr="000D6DC2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1.2.1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2" w:rsidRPr="004D10C2" w:rsidRDefault="004D10C2" w:rsidP="004D10C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додаткову оплату праці медичних працівників: для встановлення доплат, премій в залежності від складності, відповідальності умов виконуваної роботи та кваліфікації працівників за результатами їх роботи з недопущення «зрівнялівки» в розмірах оплати праці висококваліфікованих працівників з некваліфікованими (додаткові стимули);</w:t>
            </w:r>
          </w:p>
          <w:p w:rsidR="004D10C2" w:rsidRPr="004D10C2" w:rsidRDefault="004D10C2" w:rsidP="004D10C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виплату преміальних медичним працівникам до Дня медичного працівника;</w:t>
            </w:r>
          </w:p>
          <w:p w:rsidR="004D10C2" w:rsidRPr="004D10C2" w:rsidRDefault="004D10C2" w:rsidP="004D10C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оплату комунальних послуг та енергоносіїв;</w:t>
            </w:r>
          </w:p>
          <w:p w:rsidR="004D10C2" w:rsidRPr="004D10C2" w:rsidRDefault="004D10C2" w:rsidP="004D10C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закупівлю лікарських засобів, згідно національного переліку, лікарських засобів, згідно  формуляра на першу добу, медичні матеріали нехімічні та гематологічні одноразового застосування ( шовний матеріал), вироби медичного призначення ( рукавички, зонди, катетери, перев’язувальні матеріали, шприци, системи), кисень медичний, плівка радіографічна медична, плівка лазерна, проявник, фіксаж, спирт, наркотичні та психотропні медикаменти, засоби дезінфікуючі, лабораторні реагенти та витратні матеріали (живильні середовища, </w:t>
            </w:r>
            <w:proofErr w:type="spellStart"/>
            <w:r w:rsidRPr="004D1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імуноферментні</w:t>
            </w:r>
            <w:proofErr w:type="spellEnd"/>
            <w:r w:rsidRPr="004D1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тест-системи), лабораторний посуд, устаткування та медичне приладдя (медичні меблі, медичний інструментарій, </w:t>
            </w:r>
          </w:p>
          <w:p w:rsidR="004D10C2" w:rsidRPr="004D10C2" w:rsidRDefault="004D10C2" w:rsidP="004D10C2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D10C2" w:rsidRPr="004D10C2" w:rsidRDefault="004D10C2" w:rsidP="004D10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10C2" w:rsidRPr="004D10C2" w:rsidRDefault="004D10C2" w:rsidP="004D10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D10C2" w:rsidRPr="004D10C2" w:rsidRDefault="004D10C2" w:rsidP="004D10C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10C2">
        <w:rPr>
          <w:rFonts w:ascii="Times New Roman" w:hAnsi="Times New Roman" w:cs="Times New Roman"/>
          <w:sz w:val="28"/>
          <w:szCs w:val="28"/>
          <w:lang w:val="uk-UA"/>
        </w:rPr>
        <w:t>2  -</w:t>
      </w:r>
    </w:p>
    <w:p w:rsidR="004D10C2" w:rsidRPr="004D10C2" w:rsidRDefault="004D10C2" w:rsidP="004D10C2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  <w:lang w:val="uk-UA"/>
        </w:rPr>
      </w:pPr>
      <w:r w:rsidRPr="004D10C2">
        <w:rPr>
          <w:rFonts w:ascii="Times New Roman" w:hAnsi="Times New Roman" w:cs="Times New Roman"/>
          <w:sz w:val="28"/>
          <w:szCs w:val="28"/>
          <w:lang w:val="uk-UA"/>
        </w:rPr>
        <w:t>Продовження Додатку 1</w:t>
      </w:r>
    </w:p>
    <w:p w:rsidR="004D10C2" w:rsidRPr="004D10C2" w:rsidRDefault="004D10C2" w:rsidP="004D10C2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10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709"/>
        <w:gridCol w:w="6663"/>
        <w:gridCol w:w="1559"/>
        <w:gridCol w:w="1243"/>
      </w:tblGrid>
      <w:tr w:rsidR="004D10C2" w:rsidRPr="004D10C2" w:rsidTr="000D6DC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1.2.1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бікси, ємкості, гігрометри, опромінювані, диспансери), вироби медичного призначення для відділення трансфузіології (контейнери для крові, пробірки,</w:t>
            </w:r>
            <w:proofErr w:type="spellStart"/>
            <w:r w:rsidRPr="004D1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тест-полоски</w:t>
            </w:r>
            <w:proofErr w:type="spellEnd"/>
            <w:r w:rsidRPr="004D1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ін.) для надання  ургентної допомоги та на лікування жителів м. Бровари;</w:t>
            </w:r>
          </w:p>
          <w:p w:rsidR="004D10C2" w:rsidRPr="004D10C2" w:rsidRDefault="004D10C2" w:rsidP="004D10C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закупівлю продуктів харчування;</w:t>
            </w:r>
          </w:p>
          <w:p w:rsidR="004D10C2" w:rsidRPr="004D10C2" w:rsidRDefault="004D10C2" w:rsidP="004D10C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предмети, матеріали, обладнання та інвентар (бензин, миючі засоби, порошок ст., електротовари, товари для будівельного ремонту, сантехніка, господарський інвентар,бланки та ін.);</w:t>
            </w:r>
          </w:p>
          <w:p w:rsidR="004D10C2" w:rsidRPr="004D10C2" w:rsidRDefault="004D10C2" w:rsidP="004D10C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послуги (крім комунальних), в тому числі: послуги з охорони, ремонт та техобслуговування медичного та іншого обладнання, вивіз побутових, медичних та біологічних відходів, та інше;</w:t>
            </w:r>
          </w:p>
          <w:p w:rsidR="004D10C2" w:rsidRPr="004D10C2" w:rsidRDefault="004D10C2" w:rsidP="004D10C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медичні послуги (діагностичні, лабораторні, рентгенологічні) за направленням від первинної ланки жителів м. Бровари;</w:t>
            </w:r>
          </w:p>
          <w:p w:rsidR="004D10C2" w:rsidRPr="004D10C2" w:rsidRDefault="004D10C2" w:rsidP="004D10C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видатки на відрядження;</w:t>
            </w:r>
          </w:p>
          <w:p w:rsidR="004D10C2" w:rsidRPr="004D10C2" w:rsidRDefault="004D10C2" w:rsidP="004D10C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(навчання,з сертифікатом відповідно до Правил безпеки)</w:t>
            </w:r>
          </w:p>
          <w:p w:rsidR="004D10C2" w:rsidRPr="004D10C2" w:rsidRDefault="004D10C2" w:rsidP="004D10C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виплату пенсій і допомоги.</w:t>
            </w:r>
          </w:p>
          <w:p w:rsidR="004D10C2" w:rsidRPr="004D10C2" w:rsidRDefault="004D10C2" w:rsidP="004D10C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послуги щодо проведення системи пожежної сигналізації </w:t>
            </w:r>
          </w:p>
          <w:p w:rsidR="004D10C2" w:rsidRPr="004D10C2" w:rsidRDefault="004D10C2" w:rsidP="004D10C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потреби протипожежних заходів(закупити нові вогнегасники, перезарядка вогнегасників, пожежні рукави та стволи, пожежний щит  закритого типу, стенди, плани евакуації при пожежі)</w:t>
            </w:r>
          </w:p>
          <w:p w:rsidR="004D10C2" w:rsidRPr="004D10C2" w:rsidRDefault="004D10C2" w:rsidP="004D10C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лікарські засоби та засоби індивідуального захисту на випадок захворювання,викликаного корона вірусом 2019-nCOV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D10C2" w:rsidRPr="004D10C2" w:rsidTr="000D6DC2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249003,45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4D10C2" w:rsidRPr="004D10C2" w:rsidRDefault="004D10C2" w:rsidP="004D1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10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71949,7</w:t>
            </w:r>
          </w:p>
        </w:tc>
      </w:tr>
    </w:tbl>
    <w:p w:rsidR="004D10C2" w:rsidRPr="004D10C2" w:rsidRDefault="004D10C2" w:rsidP="004D10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10C2" w:rsidRPr="004D10C2" w:rsidRDefault="004D10C2" w:rsidP="004D10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D10C2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4D10C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0C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0C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0C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0C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0C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0C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0C2">
        <w:rPr>
          <w:rFonts w:ascii="Times New Roman" w:hAnsi="Times New Roman" w:cs="Times New Roman"/>
          <w:sz w:val="28"/>
          <w:szCs w:val="28"/>
          <w:lang w:val="uk-UA"/>
        </w:rPr>
        <w:tab/>
        <w:t>І. САПОЖКО</w:t>
      </w:r>
    </w:p>
    <w:p w:rsidR="004D10C2" w:rsidRPr="003C091B" w:rsidRDefault="004D10C2" w:rsidP="004D10C2">
      <w:pPr>
        <w:ind w:left="5664" w:firstLine="6"/>
        <w:rPr>
          <w:sz w:val="28"/>
          <w:szCs w:val="28"/>
          <w:lang w:val="uk-UA"/>
        </w:rPr>
      </w:pPr>
    </w:p>
    <w:p w:rsidR="004D10C2" w:rsidRPr="003C091B" w:rsidRDefault="004D10C2" w:rsidP="004D10C2">
      <w:pPr>
        <w:ind w:left="5664" w:firstLine="6"/>
        <w:rPr>
          <w:sz w:val="28"/>
          <w:szCs w:val="28"/>
          <w:lang w:val="uk-UA"/>
        </w:rPr>
      </w:pPr>
    </w:p>
    <w:p w:rsidR="004D10C2" w:rsidRDefault="004D10C2" w:rsidP="004D10C2">
      <w:pPr>
        <w:ind w:left="5664" w:firstLine="6"/>
        <w:rPr>
          <w:sz w:val="28"/>
          <w:szCs w:val="28"/>
          <w:lang w:val="uk-UA"/>
        </w:rPr>
      </w:pPr>
    </w:p>
    <w:p w:rsidR="009C7EA5" w:rsidRDefault="009C7EA5"/>
    <w:sectPr w:rsidR="009C7EA5" w:rsidSect="004D10C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F7BB5"/>
    <w:multiLevelType w:val="hybridMultilevel"/>
    <w:tmpl w:val="14CAD386"/>
    <w:lvl w:ilvl="0" w:tplc="4A9815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D44F9"/>
    <w:multiLevelType w:val="hybridMultilevel"/>
    <w:tmpl w:val="AD6ECB9E"/>
    <w:lvl w:ilvl="0" w:tplc="D828FF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10C2"/>
    <w:rsid w:val="004D10C2"/>
    <w:rsid w:val="009C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2020-03-18T11:07:00Z</dcterms:created>
  <dcterms:modified xsi:type="dcterms:W3CDTF">2020-03-18T11:08:00Z</dcterms:modified>
</cp:coreProperties>
</file>