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FBA7" w14:textId="672387C9" w:rsidR="005B1C08" w:rsidRPr="005422FF" w:rsidRDefault="005422FF" w:rsidP="005422FF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DBBB4C3" w14:textId="59B7BE9C" w:rsidR="005422FF" w:rsidRPr="005422FF" w:rsidRDefault="005422FF" w:rsidP="005422FF">
      <w:pPr>
        <w:keepNext/>
        <w:keepLines/>
        <w:widowControl w:val="0"/>
        <w:spacing w:after="0" w:line="307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spacing w:val="4"/>
          <w:sz w:val="28"/>
          <w:szCs w:val="28"/>
        </w:rPr>
      </w:pPr>
      <w:proofErr w:type="gramStart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>до проекту</w:t>
      </w:r>
      <w:proofErr w:type="gramEnd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  <w:proofErr w:type="spellEnd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355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>Про вн</w:t>
      </w:r>
      <w:proofErr w:type="spellStart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>есення</w:t>
      </w:r>
      <w:proofErr w:type="spellEnd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>змін</w:t>
      </w:r>
      <w:proofErr w:type="spellEnd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 xml:space="preserve"> до </w:t>
      </w:r>
      <w:bookmarkStart w:id="0" w:name="bookmark0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>Цільової</w:t>
      </w:r>
      <w:proofErr w:type="spellEnd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0"/>
      <w:proofErr w:type="spellStart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>комплексної</w:t>
      </w:r>
      <w:proofErr w:type="spellEnd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>програми</w:t>
      </w:r>
      <w:proofErr w:type="spellEnd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>профілактики</w:t>
      </w:r>
      <w:proofErr w:type="spellEnd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>злочинності</w:t>
      </w:r>
      <w:proofErr w:type="spellEnd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>зміцнення</w:t>
      </w:r>
      <w:proofErr w:type="spellEnd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правопорядку, </w:t>
      </w:r>
      <w:proofErr w:type="spellStart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>охорони</w:t>
      </w:r>
      <w:proofErr w:type="spellEnd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 і </w:t>
      </w:r>
      <w:proofErr w:type="spellStart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>свободи</w:t>
      </w:r>
      <w:proofErr w:type="spellEnd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>громадян</w:t>
      </w:r>
      <w:proofErr w:type="spellEnd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>території</w:t>
      </w:r>
      <w:proofErr w:type="spellEnd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>міської</w:t>
      </w:r>
      <w:proofErr w:type="spellEnd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>громади</w:t>
      </w:r>
      <w:proofErr w:type="spellEnd"/>
      <w:r w:rsidRPr="005422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22FF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на 2022-2023 роки»</w:t>
      </w:r>
    </w:p>
    <w:p w14:paraId="65126358" w14:textId="77777777" w:rsidR="005422FF" w:rsidRPr="005422FF" w:rsidRDefault="005422FF" w:rsidP="005422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D7A2441" w14:textId="77777777" w:rsidR="005422FF" w:rsidRPr="005422FF" w:rsidRDefault="005422FF" w:rsidP="005422FF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/>
        </w:rPr>
      </w:pPr>
      <w:proofErr w:type="spellStart"/>
      <w:r w:rsidRPr="005422F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Пояснювальна</w:t>
      </w:r>
      <w:proofErr w:type="spellEnd"/>
      <w:r w:rsidRPr="005422F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записка </w:t>
      </w:r>
      <w:proofErr w:type="spellStart"/>
      <w:r w:rsidRPr="005422F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підготовлена</w:t>
      </w:r>
      <w:proofErr w:type="spellEnd"/>
      <w:r w:rsidRPr="005422F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5422F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відповідно</w:t>
      </w:r>
      <w:proofErr w:type="spellEnd"/>
      <w:r w:rsidRPr="005422F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до ст. 20 Регламенту </w:t>
      </w:r>
      <w:proofErr w:type="spellStart"/>
      <w:r w:rsidRPr="005422F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Броварської</w:t>
      </w:r>
      <w:proofErr w:type="spellEnd"/>
      <w:r w:rsidRPr="005422F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5422F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міської</w:t>
      </w:r>
      <w:proofErr w:type="spellEnd"/>
      <w:r w:rsidRPr="005422F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ради </w:t>
      </w:r>
      <w:proofErr w:type="spellStart"/>
      <w:r w:rsidRPr="005422F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Броварського</w:t>
      </w:r>
      <w:proofErr w:type="spellEnd"/>
      <w:r w:rsidRPr="005422F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району </w:t>
      </w:r>
      <w:proofErr w:type="spellStart"/>
      <w:r w:rsidRPr="005422F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Київської</w:t>
      </w:r>
      <w:proofErr w:type="spellEnd"/>
      <w:r w:rsidRPr="005422F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5422F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області</w:t>
      </w:r>
      <w:proofErr w:type="spellEnd"/>
      <w:r w:rsidRPr="005422F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VІІІ </w:t>
      </w:r>
      <w:proofErr w:type="spellStart"/>
      <w:r w:rsidRPr="005422F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скликання</w:t>
      </w:r>
      <w:proofErr w:type="spellEnd"/>
      <w:r w:rsidRPr="005422F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.</w:t>
      </w:r>
    </w:p>
    <w:p w14:paraId="21CD79B4" w14:textId="77777777" w:rsidR="005422FF" w:rsidRPr="005422FF" w:rsidRDefault="005422FF" w:rsidP="005422FF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</w:rPr>
      </w:pPr>
    </w:p>
    <w:p w14:paraId="62C2A8AF" w14:textId="77777777" w:rsidR="005422FF" w:rsidRPr="005422FF" w:rsidRDefault="005422FF" w:rsidP="005422FF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proofErr w:type="spellStart"/>
      <w:r w:rsidRPr="005422F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Обґрунтування</w:t>
      </w:r>
      <w:proofErr w:type="spellEnd"/>
      <w:r w:rsidRPr="005422F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5422F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необхідності</w:t>
      </w:r>
      <w:proofErr w:type="spellEnd"/>
      <w:r w:rsidRPr="005422F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5422F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прийняття</w:t>
      </w:r>
      <w:proofErr w:type="spellEnd"/>
      <w:r w:rsidRPr="005422F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5422F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рішення</w:t>
      </w:r>
      <w:proofErr w:type="spellEnd"/>
      <w:r w:rsidRPr="005422F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.</w:t>
      </w:r>
    </w:p>
    <w:p w14:paraId="60CE278D" w14:textId="77777777" w:rsidR="005422FF" w:rsidRPr="005422FF" w:rsidRDefault="005422FF" w:rsidP="005422FF">
      <w:pPr>
        <w:spacing w:after="0" w:line="216" w:lineRule="auto"/>
        <w:ind w:left="35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422F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Основною метою змін до Програми є більш раціональне використання виділених коштів.</w:t>
      </w:r>
    </w:p>
    <w:p w14:paraId="5FD02E3A" w14:textId="77777777" w:rsidR="005422FF" w:rsidRPr="005422FF" w:rsidRDefault="005422FF" w:rsidP="005422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08A5763" w14:textId="77777777" w:rsidR="005422FF" w:rsidRPr="005422FF" w:rsidRDefault="005422FF" w:rsidP="005422FF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422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Мета і шляхи </w:t>
      </w:r>
      <w:proofErr w:type="spellStart"/>
      <w:r w:rsidRPr="005422FF">
        <w:rPr>
          <w:rFonts w:ascii="Times New Roman" w:eastAsia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5422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22FF">
        <w:rPr>
          <w:rFonts w:ascii="Times New Roman" w:eastAsia="Times New Roman" w:hAnsi="Times New Roman" w:cs="Times New Roman"/>
          <w:b/>
          <w:bCs/>
          <w:sz w:val="28"/>
          <w:szCs w:val="28"/>
        </w:rPr>
        <w:t>досягнення</w:t>
      </w:r>
      <w:proofErr w:type="spellEnd"/>
      <w:r w:rsidRPr="005422F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6475584" w14:textId="77777777" w:rsidR="005422FF" w:rsidRPr="005422FF" w:rsidRDefault="005422FF" w:rsidP="005422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422F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Метою є:</w:t>
      </w:r>
    </w:p>
    <w:p w14:paraId="59A8A003" w14:textId="77777777" w:rsidR="005422FF" w:rsidRPr="005422FF" w:rsidRDefault="005422FF" w:rsidP="005422FF">
      <w:pPr>
        <w:spacing w:after="0" w:line="216" w:lineRule="auto"/>
        <w:ind w:left="35" w:hanging="35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422F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доцільне використання виділених коштів.</w:t>
      </w:r>
    </w:p>
    <w:p w14:paraId="350F84FB" w14:textId="77777777" w:rsidR="005422FF" w:rsidRPr="005422FF" w:rsidRDefault="005422FF" w:rsidP="005422FF">
      <w:pPr>
        <w:shd w:val="clear" w:color="auto" w:fill="FFFFFF"/>
        <w:spacing w:after="0" w:line="240" w:lineRule="auto"/>
        <w:ind w:hanging="35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F6D6E9F" w14:textId="77777777" w:rsidR="005422FF" w:rsidRPr="005422FF" w:rsidRDefault="005422FF" w:rsidP="005422FF">
      <w:pPr>
        <w:numPr>
          <w:ilvl w:val="0"/>
          <w:numId w:val="2"/>
        </w:num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422F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Правові аспекти.</w:t>
      </w:r>
    </w:p>
    <w:p w14:paraId="143990A6" w14:textId="77777777" w:rsidR="005422FF" w:rsidRPr="005422FF" w:rsidRDefault="005422FF" w:rsidP="005422FF">
      <w:pPr>
        <w:shd w:val="clear" w:color="auto" w:fill="FFFFFF"/>
        <w:spacing w:after="0" w:line="228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5422F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Закони України «Про  Національну поліцію», «Про місцеве самоврядування в Україні».</w:t>
      </w:r>
    </w:p>
    <w:p w14:paraId="7F6EDD55" w14:textId="77777777" w:rsidR="005422FF" w:rsidRPr="005422FF" w:rsidRDefault="005422FF" w:rsidP="005422FF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5B2E0C73" w14:textId="77777777" w:rsidR="005422FF" w:rsidRPr="005422FF" w:rsidRDefault="005422FF" w:rsidP="005422FF">
      <w:pPr>
        <w:numPr>
          <w:ilvl w:val="0"/>
          <w:numId w:val="2"/>
        </w:num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422F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Фінансово-економічне обґрунтування.</w:t>
      </w:r>
    </w:p>
    <w:p w14:paraId="10A07A50" w14:textId="77777777" w:rsidR="005422FF" w:rsidRPr="005422FF" w:rsidRDefault="005422FF" w:rsidP="00135532">
      <w:pPr>
        <w:shd w:val="clear" w:color="auto" w:fill="FFFFFF"/>
        <w:spacing w:after="0" w:line="228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5422FF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 додатку до Програми «Заходи та потреба у фінансуванні 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громадина 2022-2023 роки»:</w:t>
      </w:r>
    </w:p>
    <w:p w14:paraId="7780FD11" w14:textId="77777777" w:rsidR="005422FF" w:rsidRPr="005422FF" w:rsidRDefault="005422FF" w:rsidP="005422FF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5422F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внести</w:t>
      </w:r>
      <w:proofErr w:type="spellEnd"/>
      <w:r w:rsidRPr="005422F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зміни в пункті 8 «Матеріальне технічне забезпечення», та в пункті 9 «Забезпечення паливно-мастильними матеріалами» </w:t>
      </w:r>
      <w:r w:rsidRPr="005422F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додатка </w:t>
      </w:r>
      <w:r w:rsidRPr="005422F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до Програми «</w:t>
      </w:r>
      <w:r w:rsidRPr="005422F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Заходи та потреба у фінансуванні Програми» об’єднавши їх та</w:t>
      </w:r>
      <w:r w:rsidRPr="005422F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виклавши пункт 8 в новій редакції:</w:t>
      </w:r>
    </w:p>
    <w:p w14:paraId="2A79633F" w14:textId="77777777" w:rsidR="005422FF" w:rsidRPr="005422FF" w:rsidRDefault="005422FF" w:rsidP="005422FF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422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 Матеріальне технічне забезпечення».</w:t>
      </w:r>
    </w:p>
    <w:p w14:paraId="0DE13B49" w14:textId="77777777" w:rsidR="005422FF" w:rsidRPr="005422FF" w:rsidRDefault="005422FF" w:rsidP="00542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4AC195E" w14:textId="77777777" w:rsidR="005422FF" w:rsidRPr="005422FF" w:rsidRDefault="005422FF" w:rsidP="00542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422F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Загальний обсяг фінансування Програми на 2023 рік залишається без змін.</w:t>
      </w:r>
    </w:p>
    <w:p w14:paraId="2955E751" w14:textId="77777777" w:rsidR="005422FF" w:rsidRPr="005422FF" w:rsidRDefault="005422FF" w:rsidP="005422FF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5F97E2CB" w14:textId="77777777" w:rsidR="005422FF" w:rsidRPr="005422FF" w:rsidRDefault="005422FF" w:rsidP="005422FF">
      <w:pPr>
        <w:keepNext/>
        <w:keepLines/>
        <w:widowControl w:val="0"/>
        <w:numPr>
          <w:ilvl w:val="0"/>
          <w:numId w:val="2"/>
        </w:numPr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422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Прогноз </w:t>
      </w:r>
      <w:proofErr w:type="spellStart"/>
      <w:r w:rsidRPr="005422FF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  <w:r w:rsidRPr="005422F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0E473D0" w14:textId="77777777" w:rsidR="005422FF" w:rsidRPr="005422FF" w:rsidRDefault="005422FF" w:rsidP="005422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422F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Затвердження Програми</w:t>
      </w:r>
      <w:r w:rsidRPr="005422F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5422F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сприятиме: </w:t>
      </w:r>
    </w:p>
    <w:p w14:paraId="373BEC3F" w14:textId="77777777" w:rsidR="005422FF" w:rsidRPr="005422FF" w:rsidRDefault="005422FF" w:rsidP="005422FF">
      <w:pPr>
        <w:spacing w:after="0" w:line="216" w:lineRule="auto"/>
        <w:ind w:left="35" w:hanging="35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422F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придбанню матеріальних засобів та послуг відповідно додатку Програми.</w:t>
      </w:r>
    </w:p>
    <w:p w14:paraId="10E30621" w14:textId="77777777" w:rsidR="005422FF" w:rsidRPr="005422FF" w:rsidRDefault="005422FF" w:rsidP="005422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06EE046" w14:textId="77777777" w:rsidR="005422FF" w:rsidRPr="005422FF" w:rsidRDefault="005422FF" w:rsidP="005422FF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422F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6. Суб’єкт подання проекту рішення.</w:t>
      </w:r>
    </w:p>
    <w:p w14:paraId="689ED7C9" w14:textId="77777777" w:rsidR="005422FF" w:rsidRPr="005422FF" w:rsidRDefault="005422FF" w:rsidP="005422FF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422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30C92BB0" w14:textId="77777777" w:rsidR="005422FF" w:rsidRPr="005422FF" w:rsidRDefault="005422FF" w:rsidP="005422FF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422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Доповідач: Довгань Василь Григорович начальник відділу питань з надзвичайних ситуацій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309DC778" w14:textId="77777777" w:rsidR="005422FF" w:rsidRPr="005422FF" w:rsidRDefault="005422FF" w:rsidP="005422FF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422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Відповідальна особа за підготовку проекту рішення: </w:t>
      </w:r>
      <w:proofErr w:type="spellStart"/>
      <w:r w:rsidRPr="005422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Підпокровний</w:t>
      </w:r>
      <w:proofErr w:type="spellEnd"/>
      <w:r w:rsidRPr="005422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Олександр Іванович –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2FFA19D7" w14:textId="77777777" w:rsidR="005422FF" w:rsidRPr="005422FF" w:rsidRDefault="005422FF" w:rsidP="005422FF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28BE1F61" w14:textId="77777777" w:rsidR="005422FF" w:rsidRPr="005422FF" w:rsidRDefault="005422FF" w:rsidP="005422F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422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таблиця:</w:t>
      </w:r>
    </w:p>
    <w:p w14:paraId="20C690A6" w14:textId="77777777" w:rsidR="005422FF" w:rsidRPr="005422FF" w:rsidRDefault="005422FF" w:rsidP="005422FF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132"/>
        <w:gridCol w:w="1700"/>
        <w:gridCol w:w="992"/>
        <w:gridCol w:w="850"/>
        <w:gridCol w:w="567"/>
        <w:gridCol w:w="2409"/>
        <w:gridCol w:w="851"/>
        <w:gridCol w:w="851"/>
      </w:tblGrid>
      <w:tr w:rsidR="005422FF" w:rsidRPr="005422FF" w14:paraId="00AB243B" w14:textId="77777777" w:rsidTr="005422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03EC" w14:textId="77777777" w:rsidR="005422FF" w:rsidRPr="005422FF" w:rsidRDefault="005422FF" w:rsidP="005422FF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69D9" w14:textId="77777777" w:rsidR="005422FF" w:rsidRPr="005422FF" w:rsidRDefault="005422FF" w:rsidP="005422FF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8013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БУЛО: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355E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СТАЛО:</w:t>
            </w:r>
          </w:p>
          <w:p w14:paraId="18DA102C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5422FF" w:rsidRPr="005422FF" w14:paraId="1D4E6F3A" w14:textId="77777777" w:rsidTr="005422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A068" w14:textId="77777777" w:rsidR="005422FF" w:rsidRPr="005422FF" w:rsidRDefault="005422FF" w:rsidP="005422FF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9FBB" w14:textId="77777777" w:rsidR="005422FF" w:rsidRPr="005422FF" w:rsidRDefault="005422FF" w:rsidP="005422FF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A818" w14:textId="77777777" w:rsidR="005422FF" w:rsidRPr="005422FF" w:rsidRDefault="005422FF" w:rsidP="005422FF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6E6B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Всього</w:t>
            </w:r>
          </w:p>
          <w:p w14:paraId="42F4E692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(</w:t>
            </w:r>
            <w:proofErr w:type="spellStart"/>
            <w:r w:rsidRPr="005422FF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5422FF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57DD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2023 рік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978C" w14:textId="77777777" w:rsidR="005422FF" w:rsidRPr="005422FF" w:rsidRDefault="005422FF" w:rsidP="005422FF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9CAA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188D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Всього</w:t>
            </w:r>
          </w:p>
          <w:p w14:paraId="7CC8972F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(</w:t>
            </w:r>
            <w:proofErr w:type="spellStart"/>
            <w:r w:rsidRPr="005422FF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5422FF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EE98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2023 рік</w:t>
            </w:r>
          </w:p>
          <w:p w14:paraId="263A1543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(</w:t>
            </w:r>
            <w:proofErr w:type="spellStart"/>
            <w:r w:rsidRPr="005422FF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5422FF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  <w:t>.)</w:t>
            </w:r>
          </w:p>
        </w:tc>
      </w:tr>
      <w:tr w:rsidR="005422FF" w:rsidRPr="005422FF" w14:paraId="42A1407F" w14:textId="77777777" w:rsidTr="005422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CD46" w14:textId="77777777" w:rsidR="005422FF" w:rsidRPr="005422FF" w:rsidRDefault="005422FF" w:rsidP="005422FF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E206" w14:textId="77777777" w:rsidR="005422FF" w:rsidRPr="005422FF" w:rsidRDefault="005422FF" w:rsidP="005422FF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Матеріальне технічне забезпечення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FA16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Придбання:</w:t>
            </w:r>
          </w:p>
          <w:p w14:paraId="1BAE0C24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-комп’ютерів, ноутбуків, планшетів та програмного забезпечення до них;</w:t>
            </w:r>
          </w:p>
          <w:p w14:paraId="7F147500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- </w:t>
            </w:r>
            <w:proofErr w:type="spellStart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відеореєстраторів</w:t>
            </w:r>
            <w:proofErr w:type="spellEnd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 для ІЗ-камер;</w:t>
            </w:r>
          </w:p>
          <w:p w14:paraId="4ED97C7B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 розхідних матеріалів (сейф та крафт пакети різних розмірів для упакування речових доказів, засоби індивідуального захисту;</w:t>
            </w:r>
          </w:p>
          <w:p w14:paraId="088961B7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 прожектору акумуляторного;</w:t>
            </w:r>
          </w:p>
          <w:p w14:paraId="19765398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- мобільних </w:t>
            </w:r>
            <w:proofErr w:type="spellStart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батарей</w:t>
            </w:r>
            <w:proofErr w:type="spellEnd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;</w:t>
            </w:r>
          </w:p>
          <w:p w14:paraId="6B71A4D7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 засобів для запису і зберігання інформації;</w:t>
            </w:r>
          </w:p>
          <w:p w14:paraId="01CDB5E9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 відеокамер, фотоапаратів;</w:t>
            </w:r>
          </w:p>
          <w:p w14:paraId="4BC84B0A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- моніторів, </w:t>
            </w:r>
            <w:proofErr w:type="spellStart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безперебійників</w:t>
            </w:r>
            <w:proofErr w:type="spellEnd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;</w:t>
            </w:r>
          </w:p>
          <w:p w14:paraId="5DF39C98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 оргтехніки, принтерів формату А4;</w:t>
            </w:r>
          </w:p>
          <w:p w14:paraId="65CB5B84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 меблів;</w:t>
            </w:r>
          </w:p>
          <w:p w14:paraId="4582D129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</w:t>
            </w:r>
            <w:r w:rsidRPr="005422FF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багатофункціонального пристрою;</w:t>
            </w:r>
          </w:p>
          <w:p w14:paraId="469EF58D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багатофункціонального пристрою, кольорового;</w:t>
            </w:r>
          </w:p>
          <w:p w14:paraId="5B3EEC07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 будівельних та інших матеріалів для поточного ремонту.</w:t>
            </w:r>
          </w:p>
          <w:p w14:paraId="17F19F2A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-паперу формату А4, канцелярське приладдя;</w:t>
            </w:r>
          </w:p>
          <w:p w14:paraId="2B73C0D6" w14:textId="77777777" w:rsidR="005422FF" w:rsidRPr="005422FF" w:rsidRDefault="005422FF" w:rsidP="005422FF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</w:t>
            </w:r>
            <w:proofErr w:type="spellStart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алкотестерів</w:t>
            </w:r>
            <w:proofErr w:type="spellEnd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 та </w:t>
            </w:r>
            <w:proofErr w:type="spellStart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термопринтерів</w:t>
            </w:r>
            <w:proofErr w:type="spellEnd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 для </w:t>
            </w:r>
            <w:proofErr w:type="spellStart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алкотестерів</w:t>
            </w:r>
            <w:proofErr w:type="spellEnd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9C86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2859,0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7ECB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2330,0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21D6" w14:textId="77777777" w:rsidR="005422FF" w:rsidRPr="005422FF" w:rsidRDefault="005422FF" w:rsidP="005422FF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8.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04C2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Придбання:</w:t>
            </w:r>
          </w:p>
          <w:p w14:paraId="1EC93D40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-комп’ютерів, ноутбуків, планшетів та програмного забезпечення до них;</w:t>
            </w:r>
          </w:p>
          <w:p w14:paraId="293F91A0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- </w:t>
            </w:r>
            <w:proofErr w:type="spellStart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відеореєстраторів</w:t>
            </w:r>
            <w:proofErr w:type="spellEnd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 для ІЗ-камер;</w:t>
            </w:r>
          </w:p>
          <w:p w14:paraId="06C264A5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 розхідних матеріалів (сейф та крафт пакети різних розмірів для упакування речових доказів, засоби індивідуального захисту;</w:t>
            </w:r>
          </w:p>
          <w:p w14:paraId="6A9BC649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 прожектору акумуляторного;</w:t>
            </w:r>
          </w:p>
          <w:p w14:paraId="7512CF22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- мобільних </w:t>
            </w:r>
            <w:proofErr w:type="spellStart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батарей</w:t>
            </w:r>
            <w:proofErr w:type="spellEnd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;</w:t>
            </w:r>
          </w:p>
          <w:p w14:paraId="6DA14BC7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 засобів для запису і зберігання інформації;</w:t>
            </w:r>
          </w:p>
          <w:p w14:paraId="5FE4F805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 відеокамер, фотоапаратів;</w:t>
            </w:r>
          </w:p>
          <w:p w14:paraId="6E0BB2DA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- моніторів, </w:t>
            </w:r>
            <w:proofErr w:type="spellStart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безперебійників</w:t>
            </w:r>
            <w:proofErr w:type="spellEnd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;</w:t>
            </w:r>
          </w:p>
          <w:p w14:paraId="51D949A2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 оргтехніки, принтерів формату А4;</w:t>
            </w:r>
          </w:p>
          <w:p w14:paraId="17EAB02F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 меблів;</w:t>
            </w:r>
          </w:p>
          <w:p w14:paraId="2175B6DF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</w:t>
            </w:r>
            <w:r w:rsidRPr="005422FF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багатофункціонального пристрою;</w:t>
            </w:r>
          </w:p>
          <w:p w14:paraId="3BF53A8A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багатофункціонального пристрою, кольорового;</w:t>
            </w:r>
          </w:p>
          <w:p w14:paraId="49D39C72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 будівельних та інших матеріалів для поточного ремонту.</w:t>
            </w:r>
          </w:p>
          <w:p w14:paraId="562592DC" w14:textId="77777777" w:rsidR="005422FF" w:rsidRPr="005422FF" w:rsidRDefault="005422FF" w:rsidP="005422FF">
            <w:pPr>
              <w:spacing w:after="0" w:line="228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-паперу формату А4, канцелярське приладдя;</w:t>
            </w:r>
          </w:p>
          <w:p w14:paraId="7A7FECC4" w14:textId="77777777" w:rsidR="005422FF" w:rsidRPr="005422FF" w:rsidRDefault="005422FF" w:rsidP="005422FF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</w:t>
            </w:r>
            <w:proofErr w:type="spellStart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алкотестерів</w:t>
            </w:r>
            <w:proofErr w:type="spellEnd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 та </w:t>
            </w:r>
            <w:proofErr w:type="spellStart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термопринтерів</w:t>
            </w:r>
            <w:proofErr w:type="spellEnd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 для </w:t>
            </w:r>
            <w:proofErr w:type="spellStart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алкотестерів</w:t>
            </w:r>
            <w:proofErr w:type="spellEnd"/>
          </w:p>
          <w:p w14:paraId="18AB1C28" w14:textId="77777777" w:rsidR="005422FF" w:rsidRPr="005422FF" w:rsidRDefault="005422FF" w:rsidP="005422FF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-</w:t>
            </w:r>
            <w:proofErr w:type="spellStart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палисно</w:t>
            </w:r>
            <w:proofErr w:type="spellEnd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-мастильних матеріалів, автозапчастин, технічне обслуговування службового </w:t>
            </w:r>
            <w:proofErr w:type="spellStart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>тркнспорту</w:t>
            </w:r>
            <w:proofErr w:type="spellEnd"/>
            <w:r w:rsidRPr="005422FF"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  <w:t xml:space="preserve"> Броварського РУП.</w:t>
            </w:r>
          </w:p>
          <w:p w14:paraId="7763F53B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DC4F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7779,0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908E" w14:textId="77777777" w:rsidR="005422FF" w:rsidRPr="005422FF" w:rsidRDefault="005422FF" w:rsidP="005422FF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6530,0</w:t>
            </w:r>
          </w:p>
        </w:tc>
      </w:tr>
      <w:tr w:rsidR="005422FF" w:rsidRPr="005422FF" w14:paraId="460FC459" w14:textId="77777777" w:rsidTr="005422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28B8" w14:textId="77777777" w:rsidR="005422FF" w:rsidRPr="005422FF" w:rsidRDefault="005422FF" w:rsidP="005422FF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F9DA" w14:textId="77777777" w:rsidR="005422FF" w:rsidRPr="005422FF" w:rsidRDefault="005422FF" w:rsidP="005422FF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b/>
                <w:bCs/>
                <w:iCs/>
                <w:spacing w:val="5"/>
                <w:sz w:val="16"/>
                <w:szCs w:val="16"/>
                <w:lang w:val="uk-UA" w:eastAsia="en-US"/>
              </w:rPr>
              <w:t>Забезпечення паливно-мастильними матеріалами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0652" w14:textId="77777777" w:rsidR="005422FF" w:rsidRPr="005422FF" w:rsidRDefault="005422FF" w:rsidP="005422FF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П</w:t>
            </w:r>
            <w:r w:rsidRPr="005422FF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  <w:t>ридбання паливно-мастильних матеріалів, автозапчастин, технічне обслуговування службового транспорту Броварського РУП.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67BC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49200,0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5929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4200,0</w:t>
            </w: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46C6" w14:textId="77777777" w:rsidR="005422FF" w:rsidRPr="005422FF" w:rsidRDefault="005422FF" w:rsidP="005422F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16"/>
                <w:szCs w:val="16"/>
                <w:lang w:val="uk-UA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DB58" w14:textId="77777777" w:rsidR="005422FF" w:rsidRPr="005422FF" w:rsidRDefault="005422FF" w:rsidP="005422F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8867" w14:textId="77777777" w:rsidR="005422FF" w:rsidRPr="005422FF" w:rsidRDefault="005422FF" w:rsidP="005422F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8B31" w14:textId="77777777" w:rsidR="005422FF" w:rsidRPr="005422FF" w:rsidRDefault="005422FF" w:rsidP="005422F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</w:tr>
      <w:tr w:rsidR="005422FF" w:rsidRPr="005422FF" w14:paraId="60DEDAB7" w14:textId="77777777" w:rsidTr="005422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533C" w14:textId="77777777" w:rsidR="005422FF" w:rsidRPr="005422FF" w:rsidRDefault="005422FF" w:rsidP="005422FF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1AE3" w14:textId="77777777" w:rsidR="005422FF" w:rsidRPr="005422FF" w:rsidRDefault="005422FF" w:rsidP="005422FF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pacing w:val="5"/>
                <w:sz w:val="16"/>
                <w:szCs w:val="16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3422" w14:textId="77777777" w:rsidR="005422FF" w:rsidRPr="005422FF" w:rsidRDefault="005422FF" w:rsidP="005422FF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C2A3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A93A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F0E3" w14:textId="77777777" w:rsidR="005422FF" w:rsidRPr="005422FF" w:rsidRDefault="005422FF" w:rsidP="005422FF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EDA3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5066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05CA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</w:tr>
      <w:tr w:rsidR="005422FF" w:rsidRPr="005422FF" w14:paraId="57B0A345" w14:textId="77777777" w:rsidTr="005422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917E" w14:textId="77777777" w:rsidR="005422FF" w:rsidRPr="005422FF" w:rsidRDefault="005422FF" w:rsidP="005422FF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8802" w14:textId="77777777" w:rsidR="005422FF" w:rsidRPr="005422FF" w:rsidRDefault="005422FF" w:rsidP="005422FF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val="uk-UA" w:eastAsia="en-US"/>
              </w:rPr>
              <w:t>ВСЬОГО: (тис. 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8A85" w14:textId="77777777" w:rsidR="005422FF" w:rsidRPr="005422FF" w:rsidRDefault="005422FF" w:rsidP="005422FF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  <w:t>17917,0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E954" w14:textId="77777777" w:rsidR="005422FF" w:rsidRPr="005422FF" w:rsidRDefault="005422FF" w:rsidP="005422FF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en-US"/>
              </w:rPr>
              <w:t>15480,0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33A0" w14:textId="77777777" w:rsidR="005422FF" w:rsidRPr="005422FF" w:rsidRDefault="005422FF" w:rsidP="005422FF">
            <w:pPr>
              <w:spacing w:after="0" w:line="216" w:lineRule="auto"/>
              <w:ind w:left="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6190" w14:textId="77777777" w:rsidR="005422FF" w:rsidRPr="005422FF" w:rsidRDefault="005422FF" w:rsidP="005422FF">
            <w:pPr>
              <w:spacing w:after="0" w:line="216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7C06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17917,0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BA2F" w14:textId="77777777" w:rsidR="005422FF" w:rsidRPr="005422FF" w:rsidRDefault="005422FF" w:rsidP="005422F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</w:pPr>
            <w:r w:rsidRPr="005422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en-US"/>
              </w:rPr>
              <w:t>15480,0</w:t>
            </w:r>
          </w:p>
        </w:tc>
      </w:tr>
    </w:tbl>
    <w:p w14:paraId="2E747432" w14:textId="77777777" w:rsidR="005422FF" w:rsidRPr="005422FF" w:rsidRDefault="005422FF" w:rsidP="005422FF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49A6BBE" w14:textId="77777777" w:rsidR="005422FF" w:rsidRPr="005422FF" w:rsidRDefault="005422FF" w:rsidP="005422FF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73244019" w14:textId="77777777" w:rsidR="005422FF" w:rsidRPr="005422FF" w:rsidRDefault="005422FF" w:rsidP="005422F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5422F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відділу з </w:t>
      </w:r>
      <w:r w:rsidRPr="005422FF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питань надзвичайних</w:t>
      </w:r>
    </w:p>
    <w:p w14:paraId="50BBE462" w14:textId="77777777" w:rsidR="005422FF" w:rsidRPr="005422FF" w:rsidRDefault="005422FF" w:rsidP="005422F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5422FF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ситуацій  та взаємодії  з правоохоронними </w:t>
      </w:r>
    </w:p>
    <w:p w14:paraId="5335739E" w14:textId="77777777" w:rsidR="005422FF" w:rsidRPr="005422FF" w:rsidRDefault="005422FF" w:rsidP="005422F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5422FF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5422FF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                                Василь ДОВГАНЬ</w:t>
      </w:r>
    </w:p>
    <w:p w14:paraId="44A16371" w14:textId="77777777" w:rsidR="005422FF" w:rsidRPr="005422FF" w:rsidRDefault="005422FF" w:rsidP="005422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9ECD63B" w14:textId="3BE211D1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F1007A"/>
    <w:multiLevelType w:val="hybridMultilevel"/>
    <w:tmpl w:val="213C442C"/>
    <w:lvl w:ilvl="0" w:tplc="CCFA5124">
      <w:start w:val="7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119442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8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441078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35532"/>
    <w:rsid w:val="001A3FF0"/>
    <w:rsid w:val="00244FF9"/>
    <w:rsid w:val="003613A9"/>
    <w:rsid w:val="00361CD8"/>
    <w:rsid w:val="00525C68"/>
    <w:rsid w:val="005422FF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5669"/>
  <w15:docId w15:val="{A92C1C7D-EE70-450C-BD86-8A79DD27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1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2735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cp:lastPrinted>2023-10-03T06:45:00Z</cp:lastPrinted>
  <dcterms:created xsi:type="dcterms:W3CDTF">2021-03-03T14:03:00Z</dcterms:created>
  <dcterms:modified xsi:type="dcterms:W3CDTF">2023-10-03T06:45:00Z</dcterms:modified>
</cp:coreProperties>
</file>