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EEC7" w14:textId="77777777" w:rsidR="005B1C08" w:rsidRDefault="00166E43" w:rsidP="00166E43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5082116" w14:textId="77777777" w:rsidR="005B1C08" w:rsidRPr="005B1C08" w:rsidRDefault="005B1C08" w:rsidP="00166E43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3EA05D6" w14:textId="77777777" w:rsidR="00166E43" w:rsidRPr="00D819A3" w:rsidRDefault="00166E43" w:rsidP="00166E43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Pr="00D819A3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D819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Про  внесення змін до Програми </w:t>
      </w:r>
    </w:p>
    <w:p w14:paraId="03EEA91B" w14:textId="77777777" w:rsidR="00166E43" w:rsidRPr="00D819A3" w:rsidRDefault="00166E43" w:rsidP="00166E43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надання соціальної та правової допомоги демобілізованим 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</w:t>
      </w:r>
      <w:r w:rsidRPr="00D819A3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D819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столітті   на 2022-2026 роки»</w:t>
      </w:r>
    </w:p>
    <w:p w14:paraId="75DA136C" w14:textId="77777777" w:rsidR="00166E43" w:rsidRPr="00166E43" w:rsidRDefault="00166E43" w:rsidP="00166E43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28134A" w14:textId="77777777" w:rsidR="00166E43" w:rsidRPr="00166E43" w:rsidRDefault="00166E43" w:rsidP="00166E43">
      <w:pPr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 w:rsidRPr="00166E43">
        <w:rPr>
          <w:rFonts w:ascii="Times New Roman" w:hAnsi="Times New Roman" w:cs="Times New Roman"/>
          <w:color w:val="000000"/>
          <w:sz w:val="28"/>
          <w:szCs w:val="28"/>
          <w:lang w:val="en-US"/>
        </w:rPr>
        <w:t>YIII</w:t>
      </w:r>
      <w:r w:rsidRPr="00166E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E43">
        <w:rPr>
          <w:rFonts w:ascii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166E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7E78DDDD" w14:textId="77777777" w:rsidR="00166E43" w:rsidRDefault="00166E43" w:rsidP="00166E4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36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рішення.</w:t>
      </w:r>
    </w:p>
    <w:p w14:paraId="7DE45B45" w14:textId="77777777" w:rsidR="00166E43" w:rsidRPr="00166E43" w:rsidRDefault="00166E43" w:rsidP="00166E43">
      <w:pPr>
        <w:tabs>
          <w:tab w:val="left" w:pos="851"/>
        </w:tabs>
        <w:spacing w:after="0" w:line="240" w:lineRule="auto"/>
        <w:ind w:left="1134" w:righ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8E6D2A" w14:textId="77777777" w:rsidR="00166E43" w:rsidRDefault="00166E43" w:rsidP="00166E43">
      <w:pPr>
        <w:spacing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ефективного використання коштів місцевого бюджету та надання матеріальної підтримки членам сімей загиблих (померлих) ветеранів війни,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які приймали участь в антитерористичній </w:t>
      </w:r>
      <w:r w:rsidRPr="00166E43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операції / операції Об’єднаних сил та в заходах щодо забезпечення відсічі збройної агресії російської федерації</w:t>
      </w:r>
      <w:r w:rsidRPr="00166E43">
        <w:rPr>
          <w:rFonts w:ascii="Times New Roman" w:hAnsi="Times New Roman" w:cs="Times New Roman"/>
          <w:color w:val="000000"/>
          <w:sz w:val="28"/>
          <w:szCs w:val="28"/>
          <w:lang w:val="uk-UA"/>
        </w:rPr>
        <w:t>, є</w:t>
      </w:r>
      <w:r w:rsidRPr="00166E43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необхідність у збільшенні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обсягу фінансування заходу Програми «Надання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66E43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 на 1000,0 тис. грн. та встановлення  загального обсягу фінансування заходу, необхідного для реалізації Програми у 2023 році у сумі – </w:t>
      </w:r>
      <w:r w:rsidRPr="00166E43">
        <w:rPr>
          <w:rFonts w:ascii="Times New Roman" w:hAnsi="Times New Roman" w:cs="Times New Roman"/>
          <w:b/>
          <w:sz w:val="28"/>
          <w:szCs w:val="28"/>
          <w:lang w:val="uk-UA"/>
        </w:rPr>
        <w:t>2000,0 тис. грн.</w:t>
      </w:r>
    </w:p>
    <w:p w14:paraId="3EFEAAEA" w14:textId="77777777" w:rsidR="00166E43" w:rsidRPr="00166E43" w:rsidRDefault="00166E43" w:rsidP="00166E43">
      <w:pPr>
        <w:spacing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Також є необхідність у </w:t>
      </w:r>
      <w:r w:rsidRPr="00166E43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збільшенні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обсягу фінансування заходу Програми «Забезпечення санаторно-курортним лікуванням ветеранів війни, які приймали участь в антитерористичній операції/операції Об'єднаних сил та ветеранів війни, що брали/беруть участь в заходах щодо забезпечення відсічі збройної агресії російської федерації, постраждалих учасників Революції Гідності, бійців добровольців АТО та борців за незалежність України у ХХ столітті», на 153,0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. та встановлення загального обсягу фінансування заходу на 2023 рік – </w:t>
      </w:r>
      <w:r w:rsidRPr="00166E43">
        <w:rPr>
          <w:rFonts w:ascii="Times New Roman" w:hAnsi="Times New Roman" w:cs="Times New Roman"/>
          <w:b/>
          <w:sz w:val="28"/>
          <w:szCs w:val="28"/>
          <w:lang w:val="uk-UA"/>
        </w:rPr>
        <w:t>457,0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AEFB7DC" w14:textId="77777777" w:rsidR="00166E43" w:rsidRPr="00166E43" w:rsidRDefault="00166E43" w:rsidP="00166E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</w:t>
      </w:r>
    </w:p>
    <w:p w14:paraId="696D5F7E" w14:textId="77777777" w:rsidR="00166E43" w:rsidRPr="00166E43" w:rsidRDefault="00166E43" w:rsidP="00166E43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3F5462F" w14:textId="77777777" w:rsidR="00166E43" w:rsidRDefault="00166E43" w:rsidP="00166E43">
      <w:pPr>
        <w:spacing w:before="6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166E4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Метою здійснення заходу Програми є н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адання одноразової грошової допомоги членам сімей загиблих (померлих) ветеранів війни, які приймали участь в антитерористичній  операції / операції Об’єднаних сил </w:t>
      </w:r>
      <w:r w:rsidRPr="00166E43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</w:t>
      </w:r>
      <w:r w:rsidRPr="00166E4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139231A6" w14:textId="77777777" w:rsidR="00166E43" w:rsidRPr="00166E43" w:rsidRDefault="00166E43" w:rsidP="00166E43">
      <w:pPr>
        <w:spacing w:before="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мети –  збільшення фінансування заходу Програми </w:t>
      </w:r>
      <w:r w:rsidRPr="00166E43">
        <w:rPr>
          <w:rFonts w:ascii="Times New Roman" w:hAnsi="Times New Roman" w:cs="Times New Roman"/>
          <w:color w:val="000000"/>
          <w:sz w:val="28"/>
          <w:szCs w:val="28"/>
          <w:lang w:val="uk-UA"/>
        </w:rPr>
        <w:t>«Н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тому числі, на встановлення або відшкодування за встановлення надгробного пам’ятника ) у розмірі 50,0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>.» шляхом виділення додаткових коштів.</w:t>
      </w:r>
    </w:p>
    <w:p w14:paraId="6A876619" w14:textId="77777777" w:rsidR="00166E43" w:rsidRPr="00166E43" w:rsidRDefault="00166E43" w:rsidP="00166E43">
      <w:pPr>
        <w:tabs>
          <w:tab w:val="left" w:pos="851"/>
        </w:tabs>
        <w:spacing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Та збільшення фінансування заходу Програми «Забезпечення санаторно-курортним лікуванням ветеранів війни, які приймали участь в антитерористичній операції/операції Об'єднаних сил та ветеранів війни, що брали/беруть участь в заходах щодо забезпечення відсічі збройної агресії російської федерації, постраждалих учасників Революції Гідності, бійців добровольців АТО та борців за незалежність України у ХХ столітті» </w:t>
      </w:r>
      <w:r w:rsidRPr="00166E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шляхом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>перерозподілу коштів в межах Програми .</w:t>
      </w:r>
    </w:p>
    <w:p w14:paraId="6764C125" w14:textId="77777777" w:rsidR="00166E43" w:rsidRPr="00166E43" w:rsidRDefault="00166E43" w:rsidP="00166E43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14:paraId="1F529025" w14:textId="77777777" w:rsidR="00166E43" w:rsidRPr="00166E43" w:rsidRDefault="00166E43" w:rsidP="00166E43">
      <w:pPr>
        <w:pStyle w:val="a5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709DE7" w14:textId="77777777" w:rsidR="00166E43" w:rsidRPr="00166E43" w:rsidRDefault="00166E43" w:rsidP="00166E43">
      <w:pPr>
        <w:pStyle w:val="a5"/>
        <w:spacing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66E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Пункт 22 статті 26 Закону України «Про місцеве самоврядування в Україні», </w:t>
      </w:r>
      <w:r w:rsidRPr="00166E43">
        <w:rPr>
          <w:rFonts w:ascii="Times New Roman" w:hAnsi="Times New Roman"/>
          <w:sz w:val="28"/>
          <w:szCs w:val="28"/>
          <w:lang w:val="uk-UA"/>
        </w:rPr>
        <w:t xml:space="preserve">рішення сесії Броварської міської ради Київської області від 23.12.2021 р. № 604-19-08 «Про  затвердження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</w:t>
      </w:r>
      <w:r w:rsidRPr="00166E43">
        <w:rPr>
          <w:rFonts w:ascii="Times New Roman" w:hAnsi="Times New Roman"/>
          <w:sz w:val="28"/>
          <w:szCs w:val="28"/>
          <w:lang w:val="en-US"/>
        </w:rPr>
        <w:t>XX</w:t>
      </w:r>
      <w:r w:rsidRPr="00166E43">
        <w:rPr>
          <w:rFonts w:ascii="Times New Roman" w:hAnsi="Times New Roman"/>
          <w:sz w:val="28"/>
          <w:szCs w:val="28"/>
          <w:lang w:val="uk-UA"/>
        </w:rPr>
        <w:t xml:space="preserve"> столітті   на 2022-2026 роки» (зі змінами)</w:t>
      </w:r>
      <w:r w:rsidRPr="00166E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466852E" w14:textId="77777777" w:rsidR="00166E43" w:rsidRPr="00166E43" w:rsidRDefault="00166E43" w:rsidP="00166E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0C0FFC86" w14:textId="77777777" w:rsidR="00166E43" w:rsidRPr="00166E43" w:rsidRDefault="00166E43" w:rsidP="00166E43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5746BE" w14:textId="77777777" w:rsidR="00166E43" w:rsidRPr="00166E43" w:rsidRDefault="00166E43" w:rsidP="00166E43">
      <w:p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заходу Програми </w:t>
      </w:r>
      <w:r w:rsidRPr="00166E43">
        <w:rPr>
          <w:rFonts w:ascii="Times New Roman" w:hAnsi="Times New Roman" w:cs="Times New Roman"/>
          <w:color w:val="000000"/>
          <w:sz w:val="28"/>
          <w:szCs w:val="28"/>
          <w:lang w:val="uk-UA"/>
        </w:rPr>
        <w:t>«Н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>.»</w:t>
      </w:r>
      <w:r w:rsidRPr="00166E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пропонується  </w:t>
      </w:r>
      <w:r w:rsidRPr="00166E4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встановити загальний обсяг фінансування, необхідного для реалізації Програми на 2023 рік </w:t>
      </w:r>
      <w:r w:rsidRPr="00166E4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– 2000,0</w:t>
      </w:r>
      <w:r w:rsidRPr="00166E4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тис. грн. </w:t>
      </w:r>
    </w:p>
    <w:p w14:paraId="1B41CB5B" w14:textId="77777777" w:rsidR="00166E43" w:rsidRPr="00166E43" w:rsidRDefault="00166E43" w:rsidP="00166E43">
      <w:pPr>
        <w:tabs>
          <w:tab w:val="left" w:pos="709"/>
          <w:tab w:val="left" w:pos="9356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E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 метою забезпечення осіб, яким встановлюється статус члена сім’ї загиблого Захисника чи Захисниці України та потребою у наданні одноразової грошової допомоги для вирішення соціально-побутових питань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( в тому числі, на встановлення або відшкодування за встановлення надгробного пам’ятника ) </w:t>
      </w:r>
      <w:r w:rsidRPr="00166E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ропонується збільшити фінансування цього заходу на </w:t>
      </w:r>
      <w:r w:rsidRPr="00166E43">
        <w:rPr>
          <w:rFonts w:ascii="Times New Roman" w:hAnsi="Times New Roman" w:cs="Times New Roman"/>
          <w:b/>
          <w:sz w:val="28"/>
          <w:szCs w:val="28"/>
          <w:lang w:val="uk-UA"/>
        </w:rPr>
        <w:t>1000,0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231DDA" w14:textId="77777777" w:rsidR="00166E43" w:rsidRPr="00166E43" w:rsidRDefault="00166E43" w:rsidP="00166E43">
      <w:pPr>
        <w:tabs>
          <w:tab w:val="left" w:pos="709"/>
          <w:tab w:val="left" w:pos="9356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>У зв’язку з проведенням аналізу  фактичного використання коштів по заходам Програми пропонується зменшити фінансування заходів, кошти яких не будуть використані до кінця поточного року, а саме:</w:t>
      </w:r>
    </w:p>
    <w:p w14:paraId="4C3D0C16" w14:textId="77777777" w:rsidR="00166E43" w:rsidRPr="00166E43" w:rsidRDefault="00166E43" w:rsidP="00166E43">
      <w:pPr>
        <w:tabs>
          <w:tab w:val="left" w:pos="567"/>
        </w:tabs>
        <w:spacing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-    в пункті 1.6. - надання пільги з оплати житлово-комунальних послуг у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 вигляді щомісячної грошової компенсації, за рахунок коштів місцевого бюджету, учасникам антитерористичної операції/операції Об'єднаних сил та членам їх сімей, членам сімей загиблих (померлих) учасників АТО, бійцям добровольцям АТО та борцям за незалежність України у ХХ столітті, згідно положення, що затверджується в установленому порядку, зменшити обсяг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фінансування на 46,0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>. та встановити загальний обсяг фінансування заходу на 2023 рік – 141,2 тис. грн.</w:t>
      </w:r>
    </w:p>
    <w:p w14:paraId="5D05844D" w14:textId="77777777" w:rsidR="00166E43" w:rsidRPr="00166E43" w:rsidRDefault="00166E43" w:rsidP="00166E43">
      <w:pPr>
        <w:spacing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>- в пункті 1.25. - надання пільги з оплати житлово-комунальних послуг додатково до основної пільги у вигляді щомісячної грошової компенсації, за рахунок коштів місцевого бюджету,членам сімей загиблих учасників АТО, вдовам (вдівцям) військовослужбовців, їх дітям (загиблих учасників АТО), батькам загиблого військовослужбовця (учасника АТО),згідно положення, що затверджується в установленому порядку - зменшити обсяг фінансування на 4,4 тис. грн. та встановити загальний обсяг фінансування заходу на 2023 рік – 96,4 тис. грн.</w:t>
      </w:r>
    </w:p>
    <w:p w14:paraId="37B175C9" w14:textId="77777777" w:rsidR="00166E43" w:rsidRPr="00166E43" w:rsidRDefault="00166E43" w:rsidP="00166E43">
      <w:pPr>
        <w:tabs>
          <w:tab w:val="left" w:pos="709"/>
          <w:tab w:val="left" w:pos="9356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      У зв’язку із збільшенням звернень громадян, які бажають отримати послуги санаторно-курортного лікування пропонується зробити перерозподіл фінансування заходів Програми, а саме:</w:t>
      </w:r>
    </w:p>
    <w:p w14:paraId="2E006481" w14:textId="77777777" w:rsidR="00166E43" w:rsidRPr="00166E43" w:rsidRDefault="00166E43" w:rsidP="00166E43">
      <w:pPr>
        <w:tabs>
          <w:tab w:val="left" w:pos="851"/>
        </w:tabs>
        <w:spacing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-  в пункті 2.9 -  забезпечення санаторно-курортним лікуванням ветеранів війни, які приймали участь в антитерористичній операції/операції Об'єднаних сил та ветеранів війни, що брали/беруть участь в заходах щодо забезпечення відсічі збройної агресії російської федерації, постраждалих учасників Революції Гідності, бійців добровольців АТО та борців за незалежність України у ХХ столітті, збільшити обсяг фінансування на 153,0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>. та встановити загальний обсяг фінансування заходу на 2023 рік – 457,0 тис. грн.</w:t>
      </w:r>
    </w:p>
    <w:p w14:paraId="601C8373" w14:textId="77777777" w:rsidR="00166E43" w:rsidRPr="00166E43" w:rsidRDefault="00166E43" w:rsidP="00166E43">
      <w:pPr>
        <w:tabs>
          <w:tab w:val="left" w:pos="851"/>
        </w:tabs>
        <w:spacing w:line="240" w:lineRule="auto"/>
        <w:ind w:right="-8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>-  в пункті 2.10. – забезпечення  санаторно-курортним лікуванням членів сімей загиблих</w:t>
      </w:r>
      <w:r w:rsidRPr="00166E43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(померлих)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ветеранів війни, які приймали  </w:t>
      </w:r>
      <w:r w:rsidRPr="00166E43">
        <w:rPr>
          <w:rStyle w:val="docdata"/>
          <w:rFonts w:ascii="Times New Roman" w:hAnsi="Times New Roman" w:cs="Times New Roman"/>
          <w:sz w:val="28"/>
          <w:szCs w:val="28"/>
          <w:lang w:val="uk-UA"/>
        </w:rPr>
        <w:t>участь в  антитерористичній операції/операції Об’єднаних сил та в заходах щодо забезпечення відсічі збройної агресії російської федерації,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 xml:space="preserve"> зменшити обсяг фінансування на 153,0 </w:t>
      </w:r>
      <w:proofErr w:type="spellStart"/>
      <w:r w:rsidRPr="00166E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66E43">
        <w:rPr>
          <w:rFonts w:ascii="Times New Roman" w:hAnsi="Times New Roman" w:cs="Times New Roman"/>
          <w:sz w:val="28"/>
          <w:szCs w:val="28"/>
          <w:lang w:val="uk-UA"/>
        </w:rPr>
        <w:t>. та встановити загальний обсяг фінансування заходу на 2023 рік – 837,0 тис. грн.</w:t>
      </w:r>
      <w:r w:rsidRPr="00166E4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</w:p>
    <w:p w14:paraId="40EBC3C5" w14:textId="77777777" w:rsidR="00166E43" w:rsidRPr="00166E43" w:rsidRDefault="00166E43" w:rsidP="00166E43">
      <w:pPr>
        <w:tabs>
          <w:tab w:val="left" w:pos="9356"/>
        </w:tabs>
        <w:spacing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6E4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отреба у виділенні додаткових коштів на заходи Програми складає </w:t>
      </w:r>
      <w:r w:rsidRPr="00166E43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949,6 </w:t>
      </w:r>
      <w:proofErr w:type="spellStart"/>
      <w:r w:rsidRPr="00166E43">
        <w:rPr>
          <w:rFonts w:ascii="Times New Roman" w:hAnsi="Times New Roman" w:cs="Times New Roman"/>
          <w:b/>
          <w:sz w:val="28"/>
          <w:szCs w:val="28"/>
          <w:lang w:val="uk-UA" w:eastAsia="uk-UA"/>
        </w:rPr>
        <w:t>тис.грн</w:t>
      </w:r>
      <w:proofErr w:type="spellEnd"/>
      <w:r w:rsidRPr="00166E43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.   </w:t>
      </w:r>
    </w:p>
    <w:p w14:paraId="2FC2331C" w14:textId="77777777" w:rsidR="00166E43" w:rsidRPr="00166E43" w:rsidRDefault="00166E43" w:rsidP="00166E43">
      <w:pPr>
        <w:pStyle w:val="a5"/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/>
          <w:sz w:val="28"/>
          <w:szCs w:val="28"/>
          <w:lang w:val="uk-UA"/>
        </w:rPr>
        <w:t>Загальний обсяг фінансування Програми на 2023 рік становитиме</w:t>
      </w:r>
      <w:r w:rsidRPr="00166E43">
        <w:rPr>
          <w:rFonts w:ascii="Times New Roman" w:hAnsi="Times New Roman"/>
          <w:b/>
          <w:sz w:val="28"/>
          <w:szCs w:val="28"/>
          <w:lang w:val="uk-UA"/>
        </w:rPr>
        <w:t xml:space="preserve"> – 4726,6,00 тис. грн.</w:t>
      </w:r>
    </w:p>
    <w:p w14:paraId="482F8B25" w14:textId="77777777" w:rsidR="00166E43" w:rsidRPr="00166E43" w:rsidRDefault="00166E43" w:rsidP="00166E4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62F9D957" w14:textId="77777777" w:rsidR="00166E43" w:rsidRPr="00166E43" w:rsidRDefault="00166E43" w:rsidP="00166E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2613C2B6" w14:textId="77777777" w:rsidR="00166E43" w:rsidRPr="00166E43" w:rsidRDefault="00166E43" w:rsidP="00166E43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F218D5E" w14:textId="77777777" w:rsidR="00166E43" w:rsidRPr="00166E43" w:rsidRDefault="00166E43" w:rsidP="00166E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>Додаткове виділення  коштів забезпечить</w:t>
      </w:r>
      <w:r w:rsidRPr="00166E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>надання одноразової грошової допомоги членам сімей загиблих ветеранів війни, які приймали участь в</w:t>
      </w:r>
      <w:r w:rsidRPr="00166E43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антитерористичній операції / операції Об’єднаних сил та в заходах щодо забезпечення відсічі збройної агресії російської федерації для вирішення соціально-побутових питань ( в тому числі, на встановлення або відшкодування за встановлення надгробного пам’ятника)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393368" w14:textId="77777777" w:rsidR="00166E43" w:rsidRPr="00166E43" w:rsidRDefault="00166E43" w:rsidP="00166E43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66E43">
        <w:rPr>
          <w:rFonts w:ascii="Times New Roman" w:hAnsi="Times New Roman" w:cs="Times New Roman"/>
          <w:sz w:val="28"/>
          <w:szCs w:val="28"/>
          <w:lang w:val="uk-UA"/>
        </w:rPr>
        <w:t>Перерозподіл коштів між заходами Програми</w:t>
      </w:r>
      <w:r w:rsidRPr="00166E4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66E43">
        <w:rPr>
          <w:rFonts w:ascii="Times New Roman" w:hAnsi="Times New Roman" w:cs="Times New Roman"/>
          <w:sz w:val="28"/>
          <w:szCs w:val="28"/>
          <w:lang w:val="uk-UA"/>
        </w:rPr>
        <w:t>забезпечить надання санаторно-курортного лікування ветеранів війни, які приймали участь в антитерористичній операції/операції Об'єднаних сил та ветеранів війни, що брали/беруть участь в заходах щодо забезпечення відсічі збройної агресії російської федерації.</w:t>
      </w:r>
    </w:p>
    <w:p w14:paraId="1E75D19C" w14:textId="77777777" w:rsidR="00166E43" w:rsidRPr="00166E43" w:rsidRDefault="00166E43" w:rsidP="00166E43">
      <w:pPr>
        <w:pStyle w:val="a5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/>
          <w:b/>
          <w:sz w:val="28"/>
          <w:szCs w:val="28"/>
          <w:lang w:val="uk-UA"/>
        </w:rPr>
        <w:lastRenderedPageBreak/>
        <w:t>6. Суб’єкт подання проекту рішення</w:t>
      </w:r>
    </w:p>
    <w:p w14:paraId="28F70353" w14:textId="77777777" w:rsidR="00166E43" w:rsidRPr="00166E43" w:rsidRDefault="00166E43" w:rsidP="00166E43">
      <w:pPr>
        <w:pStyle w:val="a5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473CBA" w14:textId="77777777" w:rsidR="00166E43" w:rsidRPr="00166E43" w:rsidRDefault="00166E43" w:rsidP="00166E4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6E43">
        <w:rPr>
          <w:rFonts w:ascii="Times New Roman" w:hAnsi="Times New Roman"/>
          <w:sz w:val="28"/>
          <w:szCs w:val="28"/>
          <w:lang w:val="uk-UA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72F18089" w14:textId="77777777" w:rsidR="00166E43" w:rsidRPr="00166E43" w:rsidRDefault="00166E43" w:rsidP="00166E4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6E43">
        <w:rPr>
          <w:rFonts w:ascii="Times New Roman" w:hAnsi="Times New Roman"/>
          <w:sz w:val="28"/>
          <w:szCs w:val="28"/>
          <w:lang w:val="uk-UA"/>
        </w:rPr>
        <w:t>Доповідач: начальник управління  - Алла Іванівна Петренко (контактний телефон 4-61-00).</w:t>
      </w:r>
    </w:p>
    <w:p w14:paraId="35DD0739" w14:textId="77777777" w:rsidR="00166E43" w:rsidRPr="00166E43" w:rsidRDefault="00166E43" w:rsidP="00166E43">
      <w:pPr>
        <w:pStyle w:val="a5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6E43">
        <w:rPr>
          <w:rFonts w:ascii="Times New Roman" w:hAnsi="Times New Roman"/>
          <w:sz w:val="28"/>
          <w:szCs w:val="28"/>
          <w:lang w:val="uk-UA"/>
        </w:rPr>
        <w:t xml:space="preserve">Особа, відповідальна за підготовку проекту рішення: </w:t>
      </w:r>
    </w:p>
    <w:p w14:paraId="7B6AEE7E" w14:textId="77777777" w:rsidR="00166E43" w:rsidRPr="00166E43" w:rsidRDefault="00166E43" w:rsidP="00166E4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6E43">
        <w:rPr>
          <w:rFonts w:ascii="Times New Roman" w:hAnsi="Times New Roman"/>
          <w:sz w:val="28"/>
          <w:szCs w:val="28"/>
          <w:lang w:val="uk-UA"/>
        </w:rPr>
        <w:t>- заступник начальника управління – начальник відділу соціальних гарантій – Карасьова Лариса Віталіївна  (контактний телефон 6-01-47).</w:t>
      </w:r>
    </w:p>
    <w:p w14:paraId="504C6157" w14:textId="77777777" w:rsidR="00166E43" w:rsidRPr="00166E43" w:rsidRDefault="00166E43" w:rsidP="00166E43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1D3F3354" w14:textId="77777777" w:rsidR="00166E43" w:rsidRPr="00166E43" w:rsidRDefault="00166E43" w:rsidP="00166E43">
      <w:pPr>
        <w:pStyle w:val="a5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6E43">
        <w:rPr>
          <w:rFonts w:ascii="Times New Roman" w:hAnsi="Times New Roman"/>
          <w:b/>
          <w:sz w:val="28"/>
          <w:szCs w:val="28"/>
          <w:lang w:val="uk-UA"/>
        </w:rPr>
        <w:t>7.Порівняльна таблиця</w:t>
      </w:r>
    </w:p>
    <w:p w14:paraId="1CA0E680" w14:textId="77777777" w:rsidR="00166E43" w:rsidRPr="00166E43" w:rsidRDefault="00166E43" w:rsidP="00166E43">
      <w:pPr>
        <w:pStyle w:val="a5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956"/>
        <w:gridCol w:w="1430"/>
        <w:gridCol w:w="1559"/>
        <w:gridCol w:w="1689"/>
      </w:tblGrid>
      <w:tr w:rsidR="00166E43" w:rsidRPr="00166E43" w14:paraId="10C692F8" w14:textId="77777777" w:rsidTr="00B46A8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63B76CD4" w14:textId="77777777" w:rsidR="00166E43" w:rsidRPr="00166E43" w:rsidRDefault="00166E43" w:rsidP="00166E43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 порядком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0ED6E0ED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43">
              <w:rPr>
                <w:rFonts w:ascii="Times New Roman" w:hAnsi="Times New Roman"/>
                <w:sz w:val="28"/>
                <w:szCs w:val="28"/>
              </w:rPr>
              <w:t xml:space="preserve">Заходи </w:t>
            </w:r>
            <w:proofErr w:type="spellStart"/>
            <w:r w:rsidRPr="00166E4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47FAAC1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фінансування </w:t>
            </w:r>
          </w:p>
        </w:tc>
      </w:tr>
      <w:tr w:rsidR="00166E43" w:rsidRPr="00166E43" w14:paraId="5C5AE5C7" w14:textId="77777777" w:rsidTr="00B46A8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2D00FA4E" w14:textId="77777777" w:rsidR="00166E43" w:rsidRPr="00166E43" w:rsidRDefault="00166E43" w:rsidP="00166E43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14:paraId="198F3D62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732912D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Було, тис. грн.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F82424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Зміни, +/-, тис. грн.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F8F6D25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Стало, тис. грн.</w:t>
            </w:r>
          </w:p>
        </w:tc>
      </w:tr>
      <w:tr w:rsidR="00166E43" w:rsidRPr="00166E43" w14:paraId="6336EAC4" w14:textId="77777777" w:rsidTr="00B46A88">
        <w:trPr>
          <w:trHeight w:val="1012"/>
          <w:jc w:val="center"/>
        </w:trPr>
        <w:tc>
          <w:tcPr>
            <w:tcW w:w="982" w:type="dxa"/>
            <w:shd w:val="clear" w:color="auto" w:fill="auto"/>
          </w:tcPr>
          <w:p w14:paraId="262DEC1F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56" w:type="dxa"/>
            <w:shd w:val="clear" w:color="auto" w:fill="auto"/>
          </w:tcPr>
          <w:p w14:paraId="4AC81928" w14:textId="77777777" w:rsidR="00166E43" w:rsidRPr="00166E43" w:rsidRDefault="00166E43" w:rsidP="00166E4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 - Надання пільги з оплати житлово-комунальних послуг у  вигляді щомісячної грошової компенсації, за рахунок коштів місцевого бюджету, учасникам антитерористичної операції/операції Об'єднаних сил та членам їх сімей, членам сімей загиблих (померлих) учасників АТО, бійцям добровольцям АТО та борцям за незалежність України у ХХ столітті, згідно положення, що затверджується в установленому порядку</w:t>
            </w:r>
          </w:p>
        </w:tc>
        <w:tc>
          <w:tcPr>
            <w:tcW w:w="1430" w:type="dxa"/>
            <w:shd w:val="clear" w:color="auto" w:fill="auto"/>
          </w:tcPr>
          <w:p w14:paraId="797A00B3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187,2</w:t>
            </w:r>
          </w:p>
        </w:tc>
        <w:tc>
          <w:tcPr>
            <w:tcW w:w="1559" w:type="dxa"/>
            <w:shd w:val="clear" w:color="auto" w:fill="auto"/>
          </w:tcPr>
          <w:p w14:paraId="5879C5D1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-46,0</w:t>
            </w:r>
          </w:p>
        </w:tc>
        <w:tc>
          <w:tcPr>
            <w:tcW w:w="1689" w:type="dxa"/>
          </w:tcPr>
          <w:p w14:paraId="52A6C741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141,2</w:t>
            </w:r>
          </w:p>
        </w:tc>
      </w:tr>
      <w:tr w:rsidR="00166E43" w:rsidRPr="00166E43" w14:paraId="67831CD3" w14:textId="77777777" w:rsidTr="00B46A88"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 w14:paraId="4CD95F75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56" w:type="dxa"/>
            <w:shd w:val="clear" w:color="auto" w:fill="auto"/>
          </w:tcPr>
          <w:p w14:paraId="4A2FE7D1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1.25. - надання пільги з оплати житлово-комунальних послуг додатково до основної пільги у вигляді щомісячної грошової компенсації, за рахунок коштів місцевого бюджету,членам сімей загиблих учасників АТО, вдовам (вдівцям) військовослужбовців, їх дітям (загиблих учасників АТО), батькам загиблого військовослужбовця (учасника АТО),згідно положення, що </w:t>
            </w: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затверджується в установленому порядку.</w:t>
            </w:r>
          </w:p>
        </w:tc>
        <w:tc>
          <w:tcPr>
            <w:tcW w:w="1430" w:type="dxa"/>
            <w:shd w:val="clear" w:color="auto" w:fill="auto"/>
          </w:tcPr>
          <w:p w14:paraId="2ADD0E60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100</w:t>
            </w: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66E4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14:paraId="7D7D3D5B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8A7CD03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en-US"/>
              </w:rPr>
              <w:t>-4</w:t>
            </w: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66E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14:paraId="6870B6CB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</w:tcPr>
          <w:p w14:paraId="47216742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96,4</w:t>
            </w:r>
          </w:p>
        </w:tc>
      </w:tr>
      <w:tr w:rsidR="00166E43" w:rsidRPr="00166E43" w14:paraId="48FEF1DB" w14:textId="77777777" w:rsidTr="00B46A88"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 w14:paraId="2BF5C04B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56" w:type="dxa"/>
            <w:shd w:val="clear" w:color="auto" w:fill="auto"/>
          </w:tcPr>
          <w:p w14:paraId="0DDEB778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1.28. - надання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</w:t>
            </w:r>
            <w:proofErr w:type="spellStart"/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30" w:type="dxa"/>
            <w:shd w:val="clear" w:color="auto" w:fill="auto"/>
          </w:tcPr>
          <w:p w14:paraId="34312F3E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14:paraId="5DEE1D49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+1000,0</w:t>
            </w:r>
          </w:p>
        </w:tc>
        <w:tc>
          <w:tcPr>
            <w:tcW w:w="1689" w:type="dxa"/>
          </w:tcPr>
          <w:p w14:paraId="12E66977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2000,0</w:t>
            </w:r>
          </w:p>
          <w:p w14:paraId="2C68BBF2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6E43" w:rsidRPr="00166E43" w14:paraId="5FE1FFCA" w14:textId="77777777" w:rsidTr="00B46A88"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 w14:paraId="77912836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56" w:type="dxa"/>
            <w:shd w:val="clear" w:color="auto" w:fill="auto"/>
          </w:tcPr>
          <w:p w14:paraId="16C08EAA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2.9 -  забезпечення санаторно-курортним лікуванням ветеранів війни, які приймали участь в антитерористичній операції/операції Об'єднаних сил та ветеранів війни, що брали/беруть участь в заходах щодо забезпечення відсічі збройної агресії російської федерації, постраждалих учасників Революції Гідності, бійців добровольців АТО та борців за незалежність України у ХХ столітті</w:t>
            </w:r>
          </w:p>
        </w:tc>
        <w:tc>
          <w:tcPr>
            <w:tcW w:w="1430" w:type="dxa"/>
            <w:shd w:val="clear" w:color="auto" w:fill="auto"/>
          </w:tcPr>
          <w:p w14:paraId="742DCAB9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304,0</w:t>
            </w:r>
          </w:p>
        </w:tc>
        <w:tc>
          <w:tcPr>
            <w:tcW w:w="1559" w:type="dxa"/>
            <w:shd w:val="clear" w:color="auto" w:fill="auto"/>
          </w:tcPr>
          <w:p w14:paraId="1BC7198A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+153,0</w:t>
            </w:r>
          </w:p>
        </w:tc>
        <w:tc>
          <w:tcPr>
            <w:tcW w:w="1689" w:type="dxa"/>
          </w:tcPr>
          <w:p w14:paraId="402B8033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457,0</w:t>
            </w:r>
          </w:p>
        </w:tc>
      </w:tr>
      <w:tr w:rsidR="00166E43" w:rsidRPr="00166E43" w14:paraId="58F1825C" w14:textId="77777777" w:rsidTr="00B46A88"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 w14:paraId="7C1ECB5C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56" w:type="dxa"/>
            <w:shd w:val="clear" w:color="auto" w:fill="auto"/>
          </w:tcPr>
          <w:p w14:paraId="446C869A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2.10. – забезпечення  санаторно-курортним лікуванням членів сімей загиблих</w:t>
            </w:r>
            <w:r w:rsidRPr="00166E43">
              <w:rPr>
                <w:rStyle w:val="docdata"/>
                <w:rFonts w:ascii="Times New Roman" w:hAnsi="Times New Roman"/>
                <w:sz w:val="28"/>
                <w:szCs w:val="28"/>
                <w:lang w:val="uk-UA"/>
              </w:rPr>
              <w:t xml:space="preserve"> (померлих) </w:t>
            </w: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ветеранів війни, які приймали  </w:t>
            </w:r>
            <w:r w:rsidRPr="00166E43">
              <w:rPr>
                <w:rStyle w:val="docdata"/>
                <w:rFonts w:ascii="Times New Roman" w:hAnsi="Times New Roman"/>
                <w:sz w:val="28"/>
                <w:szCs w:val="28"/>
                <w:lang w:val="uk-UA"/>
              </w:rPr>
              <w:t>участь в  антитерористичній операції/операції Об’єднаних сил та в заходах щодо забезпечення відсічі збройної агресії російської федерації</w:t>
            </w:r>
          </w:p>
        </w:tc>
        <w:tc>
          <w:tcPr>
            <w:tcW w:w="1430" w:type="dxa"/>
            <w:shd w:val="clear" w:color="auto" w:fill="auto"/>
          </w:tcPr>
          <w:p w14:paraId="1274974B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990,0</w:t>
            </w:r>
          </w:p>
        </w:tc>
        <w:tc>
          <w:tcPr>
            <w:tcW w:w="1559" w:type="dxa"/>
            <w:shd w:val="clear" w:color="auto" w:fill="auto"/>
          </w:tcPr>
          <w:p w14:paraId="1DDCC774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-153,0</w:t>
            </w:r>
          </w:p>
        </w:tc>
        <w:tc>
          <w:tcPr>
            <w:tcW w:w="1689" w:type="dxa"/>
          </w:tcPr>
          <w:p w14:paraId="39DC7140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sz w:val="28"/>
                <w:szCs w:val="28"/>
                <w:lang w:val="uk-UA"/>
              </w:rPr>
              <w:t>837,0</w:t>
            </w:r>
          </w:p>
        </w:tc>
      </w:tr>
      <w:tr w:rsidR="00166E43" w:rsidRPr="00166E43" w14:paraId="4F6CD14C" w14:textId="77777777" w:rsidTr="00166E43">
        <w:trPr>
          <w:trHeight w:val="369"/>
          <w:jc w:val="center"/>
        </w:trPr>
        <w:tc>
          <w:tcPr>
            <w:tcW w:w="982" w:type="dxa"/>
            <w:shd w:val="clear" w:color="auto" w:fill="auto"/>
          </w:tcPr>
          <w:p w14:paraId="4422E2A8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shd w:val="clear" w:color="auto" w:fill="auto"/>
          </w:tcPr>
          <w:p w14:paraId="095E1BB4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по заходах:</w:t>
            </w:r>
          </w:p>
        </w:tc>
        <w:tc>
          <w:tcPr>
            <w:tcW w:w="1430" w:type="dxa"/>
            <w:shd w:val="clear" w:color="auto" w:fill="auto"/>
          </w:tcPr>
          <w:p w14:paraId="7A59859B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2582,0</w:t>
            </w:r>
          </w:p>
        </w:tc>
        <w:tc>
          <w:tcPr>
            <w:tcW w:w="1559" w:type="dxa"/>
            <w:shd w:val="clear" w:color="auto" w:fill="auto"/>
          </w:tcPr>
          <w:p w14:paraId="57677482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949,6</w:t>
            </w:r>
          </w:p>
        </w:tc>
        <w:tc>
          <w:tcPr>
            <w:tcW w:w="1689" w:type="dxa"/>
          </w:tcPr>
          <w:p w14:paraId="36ED79F7" w14:textId="77777777" w:rsidR="00166E43" w:rsidRPr="00166E43" w:rsidRDefault="00166E43" w:rsidP="00166E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3531,6</w:t>
            </w:r>
          </w:p>
        </w:tc>
      </w:tr>
    </w:tbl>
    <w:p w14:paraId="1CA61EE9" w14:textId="77777777" w:rsidR="00166E43" w:rsidRDefault="00166E43" w:rsidP="00166E43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BFCA35E" w14:textId="77777777" w:rsidR="009B7D79" w:rsidRPr="00244FF9" w:rsidRDefault="00166E43" w:rsidP="00166E43">
      <w:pPr>
        <w:spacing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166E43">
        <w:rPr>
          <w:rFonts w:ascii="Times New Roman" w:hAnsi="Times New Roman" w:cs="Times New Roman"/>
          <w:noProof/>
          <w:sz w:val="28"/>
          <w:szCs w:val="28"/>
          <w:lang w:val="uk-UA"/>
        </w:rPr>
        <w:t>Начальник управління                                                 Алла ПЕТРЕНКО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7A2D8C"/>
    <w:multiLevelType w:val="hybridMultilevel"/>
    <w:tmpl w:val="8668EBF6"/>
    <w:lvl w:ilvl="0" w:tplc="37C04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77E39"/>
    <w:multiLevelType w:val="hybridMultilevel"/>
    <w:tmpl w:val="9522A8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214889">
    <w:abstractNumId w:val="1"/>
  </w:num>
  <w:num w:numId="3" w16cid:durableId="64770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66E43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1644A"/>
    <w:rsid w:val="00A218AE"/>
    <w:rsid w:val="00B35D4C"/>
    <w:rsid w:val="00B46089"/>
    <w:rsid w:val="00B80167"/>
    <w:rsid w:val="00BF6942"/>
    <w:rsid w:val="00D5049E"/>
    <w:rsid w:val="00D819A3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89F"/>
  <w15:docId w15:val="{9E8B9572-D463-400E-9767-DDB4A986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66E4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a"/>
    <w:rsid w:val="00166E43"/>
  </w:style>
  <w:style w:type="paragraph" w:styleId="a6">
    <w:name w:val="No Spacing"/>
    <w:uiPriority w:val="1"/>
    <w:qFormat/>
    <w:rsid w:val="00166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6859</Words>
  <Characters>3911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2023-10-06T07:35:00Z</dcterms:modified>
</cp:coreProperties>
</file>