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4997" w14:textId="0DCEAEE0" w:rsidR="00726D07" w:rsidRPr="009541C1" w:rsidRDefault="00711444" w:rsidP="00985AD5">
      <w:pPr>
        <w:tabs>
          <w:tab w:val="left" w:pos="4678"/>
        </w:tabs>
        <w:ind w:right="-1" w:firstLine="360"/>
        <w:jc w:val="both"/>
        <w:rPr>
          <w:sz w:val="28"/>
          <w:szCs w:val="28"/>
        </w:rPr>
      </w:pPr>
      <w:r>
        <w:rPr>
          <w:sz w:val="28"/>
          <w:szCs w:val="28"/>
        </w:rPr>
        <w:t xml:space="preserve">                                                    </w:t>
      </w:r>
      <w:r w:rsidR="00B94E4A">
        <w:rPr>
          <w:sz w:val="28"/>
          <w:szCs w:val="28"/>
        </w:rPr>
        <w:t>ЗА</w:t>
      </w:r>
      <w:r w:rsidR="00726D07" w:rsidRPr="009541C1">
        <w:rPr>
          <w:sz w:val="28"/>
          <w:szCs w:val="28"/>
        </w:rPr>
        <w:t>ТВЕРДЖЕНО:</w:t>
      </w:r>
    </w:p>
    <w:p w14:paraId="5A49EA44" w14:textId="6CF462FE" w:rsidR="00726D07" w:rsidRPr="009541C1" w:rsidRDefault="00711444" w:rsidP="00CB510F">
      <w:pPr>
        <w:ind w:firstLine="360"/>
        <w:jc w:val="both"/>
        <w:rPr>
          <w:sz w:val="28"/>
          <w:szCs w:val="28"/>
        </w:rPr>
      </w:pPr>
      <w:r>
        <w:rPr>
          <w:sz w:val="28"/>
          <w:szCs w:val="28"/>
        </w:rPr>
        <w:t xml:space="preserve">                                                               </w:t>
      </w:r>
      <w:r w:rsidR="00726D07" w:rsidRPr="009541C1">
        <w:rPr>
          <w:sz w:val="28"/>
          <w:szCs w:val="28"/>
        </w:rPr>
        <w:t>Рішення Броварської міської ради</w:t>
      </w:r>
    </w:p>
    <w:p w14:paraId="60AD0652" w14:textId="7F8AF534" w:rsidR="009C363F" w:rsidRDefault="00711444" w:rsidP="00CB510F">
      <w:pPr>
        <w:ind w:firstLine="360"/>
        <w:jc w:val="both"/>
        <w:rPr>
          <w:sz w:val="28"/>
          <w:szCs w:val="28"/>
        </w:rPr>
      </w:pPr>
      <w:r>
        <w:rPr>
          <w:sz w:val="28"/>
          <w:szCs w:val="28"/>
        </w:rPr>
        <w:t xml:space="preserve">                                                               </w:t>
      </w:r>
      <w:r w:rsidR="009C363F">
        <w:rPr>
          <w:sz w:val="28"/>
          <w:szCs w:val="28"/>
        </w:rPr>
        <w:t>Київської області</w:t>
      </w:r>
    </w:p>
    <w:p w14:paraId="68D86CE6" w14:textId="588EE854" w:rsidR="00B94E4A" w:rsidRDefault="00711444" w:rsidP="00B94E4A">
      <w:pPr>
        <w:ind w:firstLine="360"/>
        <w:jc w:val="both"/>
        <w:rPr>
          <w:sz w:val="28"/>
          <w:szCs w:val="28"/>
        </w:rPr>
      </w:pPr>
      <w:r>
        <w:rPr>
          <w:sz w:val="28"/>
          <w:szCs w:val="28"/>
        </w:rPr>
        <w:t xml:space="preserve">                                                               </w:t>
      </w:r>
      <w:r w:rsidR="00B94E4A" w:rsidRPr="009541C1">
        <w:rPr>
          <w:sz w:val="28"/>
          <w:szCs w:val="28"/>
        </w:rPr>
        <w:t xml:space="preserve">від </w:t>
      </w:r>
      <w:r w:rsidR="00985AD5">
        <w:rPr>
          <w:sz w:val="28"/>
          <w:szCs w:val="28"/>
        </w:rPr>
        <w:t>28.02.2019р.</w:t>
      </w:r>
      <w:r w:rsidR="00B94E4A" w:rsidRPr="009541C1">
        <w:rPr>
          <w:sz w:val="28"/>
          <w:szCs w:val="28"/>
        </w:rPr>
        <w:t xml:space="preserve"> №</w:t>
      </w:r>
      <w:r w:rsidR="00985AD5">
        <w:rPr>
          <w:sz w:val="28"/>
          <w:szCs w:val="28"/>
        </w:rPr>
        <w:t xml:space="preserve"> 1317-53-07</w:t>
      </w:r>
    </w:p>
    <w:p w14:paraId="342E117D" w14:textId="77777777" w:rsidR="00726D07" w:rsidRPr="009541C1" w:rsidRDefault="00726D07" w:rsidP="00CB510F">
      <w:pPr>
        <w:ind w:firstLine="360"/>
        <w:jc w:val="both"/>
        <w:rPr>
          <w:sz w:val="48"/>
          <w:szCs w:val="48"/>
        </w:rPr>
      </w:pPr>
    </w:p>
    <w:p w14:paraId="6661A58D" w14:textId="77777777" w:rsidR="00726D07" w:rsidRPr="001A5D09" w:rsidRDefault="00726D07" w:rsidP="00CB510F">
      <w:pPr>
        <w:ind w:firstLine="360"/>
        <w:jc w:val="center"/>
        <w:rPr>
          <w:b/>
          <w:bCs/>
          <w:sz w:val="48"/>
          <w:szCs w:val="48"/>
        </w:rPr>
      </w:pPr>
    </w:p>
    <w:p w14:paraId="4B18F474" w14:textId="77777777" w:rsidR="00726D07" w:rsidRPr="001A5D09" w:rsidRDefault="00726D07" w:rsidP="00CB510F">
      <w:pPr>
        <w:ind w:firstLine="360"/>
        <w:jc w:val="center"/>
        <w:rPr>
          <w:b/>
          <w:bCs/>
          <w:sz w:val="28"/>
          <w:szCs w:val="28"/>
        </w:rPr>
      </w:pPr>
    </w:p>
    <w:p w14:paraId="1766E501" w14:textId="77777777" w:rsidR="00726D07" w:rsidRPr="001A5D09" w:rsidRDefault="00726D07" w:rsidP="00CB510F">
      <w:pPr>
        <w:ind w:firstLine="360"/>
        <w:jc w:val="center"/>
        <w:rPr>
          <w:b/>
          <w:bCs/>
          <w:sz w:val="48"/>
          <w:szCs w:val="48"/>
        </w:rPr>
      </w:pPr>
    </w:p>
    <w:p w14:paraId="616C0930" w14:textId="77777777" w:rsidR="00726D07" w:rsidRPr="001A5D09" w:rsidRDefault="00726D07" w:rsidP="00CB510F">
      <w:pPr>
        <w:ind w:firstLine="360"/>
        <w:jc w:val="center"/>
        <w:rPr>
          <w:b/>
          <w:bCs/>
          <w:sz w:val="48"/>
          <w:szCs w:val="48"/>
        </w:rPr>
      </w:pPr>
    </w:p>
    <w:p w14:paraId="08A96EA0" w14:textId="77777777" w:rsidR="00726D07" w:rsidRPr="001A5D09" w:rsidRDefault="00726D07" w:rsidP="00CB510F">
      <w:pPr>
        <w:ind w:firstLine="360"/>
        <w:jc w:val="center"/>
        <w:rPr>
          <w:b/>
          <w:bCs/>
          <w:sz w:val="48"/>
          <w:szCs w:val="48"/>
        </w:rPr>
      </w:pPr>
    </w:p>
    <w:p w14:paraId="6705B116" w14:textId="77777777" w:rsidR="00726D07" w:rsidRPr="001A5D09" w:rsidRDefault="00726D07" w:rsidP="00CB510F">
      <w:pPr>
        <w:ind w:firstLine="360"/>
        <w:jc w:val="center"/>
        <w:rPr>
          <w:b/>
          <w:bCs/>
          <w:sz w:val="48"/>
          <w:szCs w:val="48"/>
        </w:rPr>
      </w:pPr>
    </w:p>
    <w:p w14:paraId="60678556" w14:textId="77777777" w:rsidR="00726D07" w:rsidRPr="001A5D09" w:rsidRDefault="00726D07" w:rsidP="00CB510F">
      <w:pPr>
        <w:ind w:firstLine="360"/>
        <w:jc w:val="center"/>
        <w:rPr>
          <w:b/>
          <w:bCs/>
          <w:sz w:val="48"/>
          <w:szCs w:val="48"/>
        </w:rPr>
      </w:pPr>
    </w:p>
    <w:p w14:paraId="7E73271B" w14:textId="77777777" w:rsidR="00726D07" w:rsidRPr="00845FA5" w:rsidRDefault="00726D07" w:rsidP="00CB510F">
      <w:pPr>
        <w:ind w:firstLine="360"/>
        <w:jc w:val="center"/>
        <w:rPr>
          <w:b/>
          <w:bCs/>
          <w:sz w:val="48"/>
          <w:szCs w:val="48"/>
        </w:rPr>
      </w:pPr>
      <w:r w:rsidRPr="00845FA5">
        <w:rPr>
          <w:b/>
          <w:bCs/>
          <w:sz w:val="48"/>
          <w:szCs w:val="48"/>
        </w:rPr>
        <w:t xml:space="preserve">П Р О Г Р А М А </w:t>
      </w:r>
    </w:p>
    <w:p w14:paraId="22B0221C" w14:textId="77777777" w:rsidR="00726D07" w:rsidRPr="00845FA5" w:rsidRDefault="00726D07" w:rsidP="00CB510F">
      <w:pPr>
        <w:ind w:firstLine="360"/>
        <w:jc w:val="center"/>
        <w:rPr>
          <w:b/>
          <w:bCs/>
          <w:sz w:val="48"/>
          <w:szCs w:val="48"/>
        </w:rPr>
      </w:pPr>
      <w:r w:rsidRPr="00845FA5">
        <w:rPr>
          <w:b/>
          <w:bCs/>
          <w:sz w:val="48"/>
          <w:szCs w:val="48"/>
        </w:rPr>
        <w:t xml:space="preserve">соціально - економічного </w:t>
      </w:r>
    </w:p>
    <w:p w14:paraId="5A1943D8" w14:textId="77777777" w:rsidR="00726D07" w:rsidRPr="00845FA5" w:rsidRDefault="00726D07" w:rsidP="00CB510F">
      <w:pPr>
        <w:ind w:firstLine="360"/>
        <w:jc w:val="center"/>
        <w:rPr>
          <w:b/>
          <w:bCs/>
          <w:sz w:val="48"/>
          <w:szCs w:val="48"/>
        </w:rPr>
      </w:pPr>
      <w:r w:rsidRPr="00845FA5">
        <w:rPr>
          <w:b/>
          <w:bCs/>
          <w:sz w:val="48"/>
          <w:szCs w:val="48"/>
        </w:rPr>
        <w:t>та культурного розвитку</w:t>
      </w:r>
    </w:p>
    <w:p w14:paraId="164C8DBD" w14:textId="77777777" w:rsidR="00726D07" w:rsidRPr="00845FA5" w:rsidRDefault="00726D07" w:rsidP="00CB510F">
      <w:pPr>
        <w:ind w:firstLine="360"/>
        <w:jc w:val="center"/>
        <w:rPr>
          <w:b/>
          <w:bCs/>
          <w:sz w:val="48"/>
          <w:szCs w:val="48"/>
        </w:rPr>
      </w:pPr>
      <w:r w:rsidRPr="00845FA5">
        <w:rPr>
          <w:b/>
          <w:bCs/>
          <w:sz w:val="48"/>
          <w:szCs w:val="48"/>
        </w:rPr>
        <w:t>міста Бровари</w:t>
      </w:r>
    </w:p>
    <w:p w14:paraId="11E63E17" w14:textId="77777777" w:rsidR="00726D07" w:rsidRPr="00845FA5" w:rsidRDefault="00726D07" w:rsidP="00CB510F">
      <w:pPr>
        <w:ind w:firstLine="360"/>
        <w:jc w:val="center"/>
        <w:rPr>
          <w:b/>
          <w:bCs/>
          <w:sz w:val="48"/>
          <w:szCs w:val="48"/>
        </w:rPr>
      </w:pPr>
      <w:r w:rsidRPr="00845FA5">
        <w:rPr>
          <w:b/>
          <w:bCs/>
          <w:sz w:val="48"/>
          <w:szCs w:val="48"/>
        </w:rPr>
        <w:t>на 201</w:t>
      </w:r>
      <w:r w:rsidR="0009014E">
        <w:rPr>
          <w:b/>
          <w:bCs/>
          <w:sz w:val="48"/>
          <w:szCs w:val="48"/>
        </w:rPr>
        <w:t>9</w:t>
      </w:r>
      <w:r w:rsidRPr="00845FA5">
        <w:rPr>
          <w:b/>
          <w:bCs/>
          <w:sz w:val="48"/>
          <w:szCs w:val="48"/>
        </w:rPr>
        <w:t xml:space="preserve"> рік</w:t>
      </w:r>
    </w:p>
    <w:p w14:paraId="48E8B532" w14:textId="77777777" w:rsidR="00726D07" w:rsidRPr="00845FA5" w:rsidRDefault="00726D07" w:rsidP="00CB510F">
      <w:pPr>
        <w:ind w:firstLine="360"/>
        <w:jc w:val="center"/>
        <w:rPr>
          <w:b/>
          <w:bCs/>
          <w:sz w:val="48"/>
          <w:szCs w:val="48"/>
        </w:rPr>
      </w:pPr>
    </w:p>
    <w:p w14:paraId="227C2BE3" w14:textId="77777777" w:rsidR="00726D07" w:rsidRPr="00845FA5" w:rsidRDefault="00726D07" w:rsidP="00CB510F">
      <w:pPr>
        <w:ind w:firstLine="360"/>
        <w:jc w:val="center"/>
        <w:rPr>
          <w:b/>
          <w:bCs/>
          <w:sz w:val="28"/>
          <w:szCs w:val="28"/>
        </w:rPr>
      </w:pPr>
    </w:p>
    <w:p w14:paraId="10AC6C73" w14:textId="77777777" w:rsidR="00726D07" w:rsidRPr="00845FA5" w:rsidRDefault="00726D07" w:rsidP="00CB510F">
      <w:pPr>
        <w:ind w:firstLine="360"/>
        <w:rPr>
          <w:lang w:val="ru-RU"/>
        </w:rPr>
      </w:pPr>
    </w:p>
    <w:p w14:paraId="41C9281B" w14:textId="77777777" w:rsidR="00726D07" w:rsidRPr="00845FA5" w:rsidRDefault="00726D07" w:rsidP="00CB510F">
      <w:pPr>
        <w:ind w:firstLine="360"/>
        <w:rPr>
          <w:lang w:val="ru-RU"/>
        </w:rPr>
      </w:pPr>
    </w:p>
    <w:p w14:paraId="5D1473B7" w14:textId="77777777" w:rsidR="00726D07" w:rsidRPr="00845FA5" w:rsidRDefault="00726D07" w:rsidP="00CB510F">
      <w:pPr>
        <w:ind w:firstLine="360"/>
        <w:rPr>
          <w:lang w:val="ru-RU"/>
        </w:rPr>
      </w:pPr>
    </w:p>
    <w:p w14:paraId="74A82080" w14:textId="77777777" w:rsidR="00726D07" w:rsidRPr="00845FA5" w:rsidRDefault="00726D07" w:rsidP="00CB510F">
      <w:pPr>
        <w:ind w:firstLine="360"/>
        <w:rPr>
          <w:lang w:val="ru-RU"/>
        </w:rPr>
      </w:pPr>
    </w:p>
    <w:p w14:paraId="70F3B35A" w14:textId="77777777" w:rsidR="00726D07" w:rsidRPr="00845FA5" w:rsidRDefault="00726D07" w:rsidP="00CB510F">
      <w:pPr>
        <w:ind w:firstLine="360"/>
        <w:rPr>
          <w:lang w:val="ru-RU"/>
        </w:rPr>
      </w:pPr>
    </w:p>
    <w:p w14:paraId="5034706A" w14:textId="77777777" w:rsidR="00726D07" w:rsidRPr="00845FA5" w:rsidRDefault="00726D07" w:rsidP="00CB510F">
      <w:pPr>
        <w:ind w:firstLine="360"/>
        <w:rPr>
          <w:lang w:val="ru-RU"/>
        </w:rPr>
      </w:pPr>
    </w:p>
    <w:p w14:paraId="06C981EE" w14:textId="77777777" w:rsidR="00726D07" w:rsidRPr="00845FA5" w:rsidRDefault="00726D07" w:rsidP="00CB510F">
      <w:pPr>
        <w:ind w:firstLine="360"/>
        <w:rPr>
          <w:lang w:val="ru-RU"/>
        </w:rPr>
      </w:pPr>
    </w:p>
    <w:p w14:paraId="7B8A3EC1" w14:textId="77777777" w:rsidR="00726D07" w:rsidRPr="00845FA5" w:rsidRDefault="00726D07" w:rsidP="00CB510F">
      <w:pPr>
        <w:ind w:firstLine="360"/>
        <w:rPr>
          <w:lang w:val="ru-RU"/>
        </w:rPr>
      </w:pPr>
    </w:p>
    <w:p w14:paraId="01967445" w14:textId="77777777" w:rsidR="00726D07" w:rsidRPr="00845FA5" w:rsidRDefault="00726D07" w:rsidP="00CB510F">
      <w:pPr>
        <w:ind w:firstLine="360"/>
        <w:rPr>
          <w:lang w:val="ru-RU"/>
        </w:rPr>
      </w:pPr>
    </w:p>
    <w:p w14:paraId="03F71BD0" w14:textId="77777777" w:rsidR="00726D07" w:rsidRPr="00845FA5" w:rsidRDefault="00726D07" w:rsidP="00CB510F">
      <w:pPr>
        <w:ind w:firstLine="360"/>
        <w:rPr>
          <w:lang w:val="ru-RU"/>
        </w:rPr>
      </w:pPr>
    </w:p>
    <w:p w14:paraId="39F2BC80" w14:textId="77777777" w:rsidR="00726D07" w:rsidRPr="00845FA5" w:rsidRDefault="00726D07" w:rsidP="00CB510F">
      <w:pPr>
        <w:ind w:firstLine="360"/>
        <w:rPr>
          <w:lang w:val="ru-RU"/>
        </w:rPr>
      </w:pPr>
    </w:p>
    <w:p w14:paraId="303659D8" w14:textId="77777777" w:rsidR="00726D07" w:rsidRPr="00845FA5" w:rsidRDefault="00726D07" w:rsidP="00CB510F">
      <w:pPr>
        <w:ind w:firstLine="360"/>
        <w:rPr>
          <w:lang w:val="ru-RU"/>
        </w:rPr>
      </w:pPr>
    </w:p>
    <w:p w14:paraId="302177CE" w14:textId="77777777" w:rsidR="00726D07" w:rsidRPr="00845FA5" w:rsidRDefault="00726D07" w:rsidP="00CB510F">
      <w:pPr>
        <w:ind w:firstLine="360"/>
        <w:rPr>
          <w:lang w:val="ru-RU"/>
        </w:rPr>
      </w:pPr>
    </w:p>
    <w:p w14:paraId="0EFDE67E" w14:textId="77777777" w:rsidR="00726D07" w:rsidRPr="00845FA5" w:rsidRDefault="00726D07" w:rsidP="00CB510F">
      <w:pPr>
        <w:ind w:firstLine="360"/>
        <w:rPr>
          <w:lang w:val="ru-RU"/>
        </w:rPr>
      </w:pPr>
    </w:p>
    <w:p w14:paraId="3D801C48" w14:textId="77777777" w:rsidR="00726D07" w:rsidRPr="00845FA5" w:rsidRDefault="00726D07" w:rsidP="00CB510F">
      <w:pPr>
        <w:ind w:firstLine="360"/>
        <w:rPr>
          <w:lang w:val="ru-RU"/>
        </w:rPr>
      </w:pPr>
    </w:p>
    <w:p w14:paraId="76C9CBF2" w14:textId="77777777" w:rsidR="00726D07" w:rsidRPr="00845FA5" w:rsidRDefault="00726D07" w:rsidP="00CB510F">
      <w:pPr>
        <w:ind w:firstLine="360"/>
        <w:rPr>
          <w:lang w:val="ru-RU"/>
        </w:rPr>
      </w:pPr>
    </w:p>
    <w:p w14:paraId="36A2024B" w14:textId="77777777" w:rsidR="00726D07" w:rsidRPr="00845FA5" w:rsidRDefault="00726D07" w:rsidP="00CB510F">
      <w:pPr>
        <w:ind w:firstLine="360"/>
        <w:rPr>
          <w:lang w:val="ru-RU"/>
        </w:rPr>
      </w:pPr>
    </w:p>
    <w:p w14:paraId="003EC8FF" w14:textId="77777777" w:rsidR="00726D07" w:rsidRPr="00845FA5" w:rsidRDefault="00726D07" w:rsidP="00CB510F">
      <w:pPr>
        <w:ind w:firstLine="360"/>
        <w:rPr>
          <w:lang w:val="ru-RU"/>
        </w:rPr>
      </w:pPr>
    </w:p>
    <w:p w14:paraId="03B198A3" w14:textId="77777777" w:rsidR="00726D07" w:rsidRPr="00845FA5" w:rsidRDefault="00726D07" w:rsidP="00CB510F">
      <w:pPr>
        <w:ind w:firstLine="360"/>
        <w:rPr>
          <w:lang w:val="ru-RU"/>
        </w:rPr>
      </w:pPr>
    </w:p>
    <w:p w14:paraId="4F3948F5" w14:textId="77777777" w:rsidR="00726D07" w:rsidRPr="00845FA5" w:rsidRDefault="00726D07" w:rsidP="00CB510F">
      <w:pPr>
        <w:ind w:firstLine="360"/>
        <w:rPr>
          <w:lang w:val="ru-RU"/>
        </w:rPr>
      </w:pPr>
    </w:p>
    <w:p w14:paraId="63B0B980" w14:textId="77777777" w:rsidR="00726D07" w:rsidRPr="00845FA5" w:rsidRDefault="00726D07" w:rsidP="00CB510F">
      <w:pPr>
        <w:ind w:firstLine="360"/>
        <w:rPr>
          <w:lang w:val="ru-RU"/>
        </w:rPr>
      </w:pPr>
    </w:p>
    <w:p w14:paraId="6F28AF52" w14:textId="77777777" w:rsidR="002C19C8" w:rsidRDefault="002C19C8" w:rsidP="002C19C8">
      <w:pPr>
        <w:ind w:right="-284"/>
        <w:jc w:val="center"/>
        <w:rPr>
          <w:b/>
          <w:bCs/>
          <w:lang w:val="ru-RU"/>
        </w:rPr>
      </w:pPr>
      <w:r>
        <w:rPr>
          <w:b/>
          <w:bCs/>
          <w:lang w:val="ru-RU"/>
        </w:rPr>
        <w:lastRenderedPageBreak/>
        <w:t xml:space="preserve">                                                                         </w:t>
      </w:r>
    </w:p>
    <w:p w14:paraId="0DC95D09" w14:textId="06DAC1DF" w:rsidR="00726D07" w:rsidRDefault="00726D07" w:rsidP="002C19C8">
      <w:pPr>
        <w:ind w:right="-284"/>
        <w:jc w:val="center"/>
        <w:rPr>
          <w:b/>
          <w:bCs/>
          <w:lang w:val="ru-RU"/>
        </w:rPr>
      </w:pPr>
      <w:r w:rsidRPr="00845FA5">
        <w:rPr>
          <w:b/>
          <w:bCs/>
          <w:lang w:val="ru-RU"/>
        </w:rPr>
        <w:t>ВСТУП</w:t>
      </w:r>
    </w:p>
    <w:p w14:paraId="114C3CD7" w14:textId="77777777" w:rsidR="002C19C8" w:rsidRPr="00845FA5" w:rsidRDefault="002C19C8" w:rsidP="002C19C8">
      <w:pPr>
        <w:ind w:right="-284"/>
        <w:jc w:val="center"/>
        <w:rPr>
          <w:b/>
          <w:bCs/>
          <w:lang w:val="ru-RU"/>
        </w:rPr>
      </w:pPr>
    </w:p>
    <w:p w14:paraId="0102ED94" w14:textId="77777777" w:rsidR="00726D07" w:rsidRPr="00845FA5" w:rsidRDefault="00726D07" w:rsidP="00230D0E">
      <w:pPr>
        <w:pStyle w:val="21"/>
        <w:ind w:right="-1" w:firstLine="426"/>
      </w:pPr>
      <w:r w:rsidRPr="00845FA5">
        <w:t>Програма  соціально-економічного та культурного  розвитку міста Бровари на 201</w:t>
      </w:r>
      <w:r w:rsidR="0009014E">
        <w:t>9</w:t>
      </w:r>
      <w:r w:rsidRPr="00845FA5">
        <w:t xml:space="preserve"> рік (далі - Програма) є документом, у якому на основі аналізу розвитку міста у попередній період, визначаються пріоритети та завдання соціально-економічного та культурного розвитку міста Бровари на 201</w:t>
      </w:r>
      <w:r w:rsidR="0009014E">
        <w:t>9</w:t>
      </w:r>
      <w:r w:rsidRPr="00845FA5">
        <w:t xml:space="preserve"> рік та заходи щодо реалізації державної політики, що спрямовані на забезпечення якісного та безпечного середовища життєдіяльності населення та підвищення конкурентоспроможності економіки міста.</w:t>
      </w:r>
    </w:p>
    <w:p w14:paraId="6860E8EE" w14:textId="77777777" w:rsidR="00726D07" w:rsidRPr="00845FA5" w:rsidRDefault="00726D07" w:rsidP="00230D0E">
      <w:pPr>
        <w:pStyle w:val="21"/>
        <w:ind w:right="-1" w:firstLine="426"/>
      </w:pPr>
      <w:r w:rsidRPr="00845FA5">
        <w:t xml:space="preserve">В основу Програми покладені ключові положення «Стратегії розвитку Київської області на період до 2020 року». </w:t>
      </w:r>
    </w:p>
    <w:p w14:paraId="68D4EC12" w14:textId="77777777" w:rsidR="00726D07" w:rsidRPr="00521743" w:rsidRDefault="00726D07" w:rsidP="00B27A8C">
      <w:pPr>
        <w:pStyle w:val="a9"/>
        <w:shd w:val="clear" w:color="auto" w:fill="FFFFFF"/>
        <w:spacing w:before="0" w:beforeAutospacing="0" w:after="0" w:afterAutospacing="0"/>
        <w:ind w:right="-186" w:firstLine="426"/>
        <w:rPr>
          <w:sz w:val="28"/>
          <w:szCs w:val="28"/>
          <w:lang w:val="uk-UA"/>
        </w:rPr>
      </w:pPr>
      <w:r w:rsidRPr="00521743">
        <w:rPr>
          <w:sz w:val="28"/>
          <w:szCs w:val="28"/>
          <w:lang w:val="uk-UA"/>
        </w:rPr>
        <w:t>Програма</w:t>
      </w:r>
      <w:r w:rsidR="00B27A8C">
        <w:rPr>
          <w:sz w:val="28"/>
          <w:szCs w:val="28"/>
          <w:lang w:val="uk-UA"/>
        </w:rPr>
        <w:t xml:space="preserve"> </w:t>
      </w:r>
      <w:r w:rsidRPr="00521743">
        <w:rPr>
          <w:sz w:val="28"/>
          <w:szCs w:val="28"/>
          <w:lang w:val="uk-UA"/>
        </w:rPr>
        <w:t>розроблена</w:t>
      </w:r>
      <w:r w:rsidR="00B27A8C">
        <w:rPr>
          <w:sz w:val="28"/>
          <w:szCs w:val="28"/>
          <w:lang w:val="uk-UA"/>
        </w:rPr>
        <w:t xml:space="preserve"> </w:t>
      </w:r>
      <w:r w:rsidRPr="00521743">
        <w:rPr>
          <w:sz w:val="28"/>
          <w:szCs w:val="28"/>
          <w:lang w:val="uk-UA"/>
        </w:rPr>
        <w:t>на</w:t>
      </w:r>
      <w:r w:rsidR="00B27A8C">
        <w:rPr>
          <w:sz w:val="28"/>
          <w:szCs w:val="28"/>
          <w:lang w:val="uk-UA"/>
        </w:rPr>
        <w:t xml:space="preserve"> основі вимог </w:t>
      </w:r>
      <w:r w:rsidRPr="00521743">
        <w:rPr>
          <w:sz w:val="28"/>
          <w:szCs w:val="28"/>
          <w:lang w:val="uk-UA"/>
        </w:rPr>
        <w:t>Конституції</w:t>
      </w:r>
      <w:r w:rsidR="00B27A8C">
        <w:rPr>
          <w:sz w:val="28"/>
          <w:szCs w:val="28"/>
          <w:lang w:val="uk-UA"/>
        </w:rPr>
        <w:t xml:space="preserve"> </w:t>
      </w:r>
      <w:r w:rsidRPr="00521743">
        <w:rPr>
          <w:sz w:val="28"/>
          <w:szCs w:val="28"/>
          <w:lang w:val="uk-UA"/>
        </w:rPr>
        <w:t>України з урахуванням</w:t>
      </w:r>
      <w:r w:rsidR="00B27A8C">
        <w:rPr>
          <w:sz w:val="28"/>
          <w:szCs w:val="28"/>
          <w:lang w:val="uk-UA"/>
        </w:rPr>
        <w:t xml:space="preserve"> </w:t>
      </w:r>
      <w:r w:rsidRPr="00521743">
        <w:rPr>
          <w:sz w:val="28"/>
          <w:szCs w:val="28"/>
          <w:lang w:val="uk-UA"/>
        </w:rPr>
        <w:t>положень:</w:t>
      </w:r>
    </w:p>
    <w:p w14:paraId="4B714C46" w14:textId="77777777" w:rsidR="00726D07" w:rsidRPr="00845FA5" w:rsidRDefault="00726D07" w:rsidP="00230D0E">
      <w:pPr>
        <w:pStyle w:val="a9"/>
        <w:shd w:val="clear" w:color="auto" w:fill="FFFFFF"/>
        <w:spacing w:before="0" w:beforeAutospacing="0" w:after="0" w:afterAutospacing="0"/>
        <w:ind w:right="-186" w:firstLine="426"/>
        <w:jc w:val="both"/>
        <w:rPr>
          <w:sz w:val="28"/>
          <w:szCs w:val="28"/>
          <w:lang w:val="uk-UA"/>
        </w:rPr>
      </w:pPr>
      <w:r w:rsidRPr="00845FA5">
        <w:rPr>
          <w:sz w:val="28"/>
          <w:szCs w:val="28"/>
          <w:lang w:val="uk-UA"/>
        </w:rPr>
        <w:t> -</w:t>
      </w:r>
      <w:r w:rsidRPr="00845FA5">
        <w:rPr>
          <w:rStyle w:val="apple-converted-space"/>
          <w:sz w:val="28"/>
          <w:szCs w:val="28"/>
        </w:rPr>
        <w:t> </w:t>
      </w:r>
      <w:r w:rsidRPr="00845FA5">
        <w:rPr>
          <w:sz w:val="28"/>
          <w:szCs w:val="28"/>
          <w:lang w:val="uk-UA"/>
        </w:rPr>
        <w:t>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державні цільові програми”, “Про стимулювання розвитку регіонів”, “Про інвестиційну діяльність”, “Про зовнішньоекономічну діяльність”.</w:t>
      </w:r>
    </w:p>
    <w:p w14:paraId="5487FC2F" w14:textId="77777777" w:rsidR="00726D07" w:rsidRPr="00845FA5" w:rsidRDefault="00726D07" w:rsidP="00230D0E">
      <w:pPr>
        <w:pStyle w:val="a6"/>
        <w:widowControl w:val="0"/>
        <w:spacing w:line="250" w:lineRule="auto"/>
        <w:ind w:firstLine="426"/>
      </w:pPr>
      <w:r w:rsidRPr="00845FA5">
        <w:t xml:space="preserve"> - Постанов Кабінету Міністрів України:  від 26.04.2003 року № 621 „Про розроблення прогнозних і програмних документів економічного і соціального розвитку та складання державного бюджету”; від 04.12.2014 року № 856-44-</w:t>
      </w:r>
      <w:r w:rsidRPr="00845FA5">
        <w:rPr>
          <w:lang w:val="en-US"/>
        </w:rPr>
        <w:t>VI</w:t>
      </w:r>
      <w:r w:rsidRPr="00845FA5">
        <w:t xml:space="preserve"> „Про затвердження Державної стратегії регіонального розвитку на період до 2020 року” та інших нормативно-правових актів.</w:t>
      </w:r>
    </w:p>
    <w:p w14:paraId="7FE28058" w14:textId="77777777" w:rsidR="00726D07" w:rsidRPr="00845FA5" w:rsidRDefault="00726D07" w:rsidP="00230D0E">
      <w:pPr>
        <w:pStyle w:val="21"/>
        <w:tabs>
          <w:tab w:val="left" w:pos="709"/>
        </w:tabs>
        <w:spacing w:line="249" w:lineRule="auto"/>
        <w:ind w:firstLine="426"/>
      </w:pPr>
      <w:r w:rsidRPr="00845FA5">
        <w:t>Показники соціально-економічного та культурного розвитку міста на 201</w:t>
      </w:r>
      <w:r w:rsidR="0009014E">
        <w:t>9</w:t>
      </w:r>
      <w:r w:rsidRPr="00845FA5">
        <w:t xml:space="preserve"> рік базуються на аналізі соціально-економічної ситуації, що склалася за останні роки, який здійснено на підставі статистичних даних  головного управління статистики у Київській області та оперативних даних підприємств міста, та  прогнозних розрахунках головних управлінь, відділів, а також підприємств і організацій за результатами їх діяльності у 201</w:t>
      </w:r>
      <w:r w:rsidR="0009014E">
        <w:t>8</w:t>
      </w:r>
      <w:r w:rsidRPr="00845FA5">
        <w:t xml:space="preserve"> році.</w:t>
      </w:r>
    </w:p>
    <w:p w14:paraId="2F62B80A" w14:textId="77777777" w:rsidR="00726D07" w:rsidRPr="00845FA5" w:rsidRDefault="00726D07" w:rsidP="00230D0E">
      <w:pPr>
        <w:pStyle w:val="a6"/>
        <w:widowControl w:val="0"/>
        <w:spacing w:line="250" w:lineRule="auto"/>
        <w:ind w:firstLine="426"/>
      </w:pPr>
      <w:r w:rsidRPr="00845FA5">
        <w:t>До Програми окремим додатком включені Пропозиції щодо обсягів фінансування міських програм, які передбачається реалізувати у 201</w:t>
      </w:r>
      <w:r w:rsidR="0009014E">
        <w:t>9</w:t>
      </w:r>
      <w:r w:rsidRPr="00845FA5">
        <w:t xml:space="preserve"> році</w:t>
      </w:r>
      <w:r w:rsidRPr="00845FA5">
        <w:rPr>
          <w:b/>
          <w:bCs/>
        </w:rPr>
        <w:t>.</w:t>
      </w:r>
      <w:r w:rsidRPr="00845FA5">
        <w:t xml:space="preserve"> Фінансування заходів міських програм здійснюватиметься з урахуванням реальних можливостей місцевого бюджету. Організацію виконання Програми здійснює виконавчий комітет та  структурні підрозділи, які надали пропозиції до її розділів.</w:t>
      </w:r>
    </w:p>
    <w:p w14:paraId="793B2C13" w14:textId="77777777" w:rsidR="00726D07" w:rsidRPr="00845FA5" w:rsidRDefault="00726D07" w:rsidP="00230D0E">
      <w:pPr>
        <w:pStyle w:val="a6"/>
        <w:widowControl w:val="0"/>
        <w:spacing w:line="249" w:lineRule="auto"/>
        <w:ind w:firstLine="426"/>
      </w:pPr>
      <w:r w:rsidRPr="00845FA5">
        <w:t xml:space="preserve">У процесі виконання Програма може </w:t>
      </w:r>
      <w:proofErr w:type="spellStart"/>
      <w:r w:rsidRPr="00845FA5">
        <w:t>уточнюватися</w:t>
      </w:r>
      <w:proofErr w:type="spellEnd"/>
      <w:r w:rsidRPr="00845FA5">
        <w:t>. Зміни і доповнення до Програми затверджуються Броварською міською радою за поданням виконавчого комітету Броварської міської ради. Звітування про виконання Програми здійснюватиметься за підсумками І та ІІ півріччя 201</w:t>
      </w:r>
      <w:r w:rsidR="0009014E">
        <w:t>9</w:t>
      </w:r>
      <w:r w:rsidRPr="00845FA5">
        <w:t xml:space="preserve"> року.</w:t>
      </w:r>
    </w:p>
    <w:p w14:paraId="6E16C9F0" w14:textId="77777777" w:rsidR="002B583A" w:rsidRDefault="002B583A" w:rsidP="002B583A">
      <w:pPr>
        <w:pStyle w:val="1"/>
        <w:spacing w:line="247" w:lineRule="auto"/>
        <w:ind w:firstLine="426"/>
        <w:rPr>
          <w:rFonts w:ascii="Times New Roman" w:hAnsi="Times New Roman" w:cs="Times New Roman"/>
          <w:sz w:val="28"/>
          <w:szCs w:val="28"/>
          <w:lang w:val="uk-UA"/>
        </w:rPr>
      </w:pPr>
      <w:bookmarkStart w:id="0" w:name="_Toc181179004"/>
      <w:bookmarkStart w:id="1" w:name="_Toc180894316"/>
      <w:bookmarkStart w:id="2" w:name="_Toc180894256"/>
      <w:bookmarkStart w:id="3" w:name="_Toc180832029"/>
      <w:r>
        <w:rPr>
          <w:rFonts w:ascii="Times New Roman" w:hAnsi="Times New Roman" w:cs="Times New Roman"/>
          <w:sz w:val="28"/>
          <w:szCs w:val="28"/>
          <w:lang w:val="uk-UA"/>
        </w:rPr>
        <w:t>1.Короткий аналітичний огляд соціально-економічного розвитку міста у 2018 році.</w:t>
      </w:r>
    </w:p>
    <w:p w14:paraId="7B4DF1E6" w14:textId="77777777" w:rsidR="002B583A" w:rsidRDefault="002B583A" w:rsidP="002B583A">
      <w:pPr>
        <w:widowControl w:val="0"/>
        <w:tabs>
          <w:tab w:val="left" w:pos="720"/>
        </w:tabs>
        <w:ind w:firstLine="426"/>
        <w:jc w:val="both"/>
        <w:rPr>
          <w:sz w:val="28"/>
          <w:szCs w:val="28"/>
          <w:u w:val="single"/>
        </w:rPr>
      </w:pPr>
    </w:p>
    <w:p w14:paraId="7845EC2D" w14:textId="77777777" w:rsidR="002B583A" w:rsidRDefault="002B583A" w:rsidP="002B583A">
      <w:pPr>
        <w:widowControl w:val="0"/>
        <w:tabs>
          <w:tab w:val="left" w:pos="720"/>
        </w:tabs>
        <w:ind w:firstLine="426"/>
        <w:jc w:val="both"/>
        <w:rPr>
          <w:sz w:val="28"/>
          <w:szCs w:val="28"/>
          <w:lang w:val="ru-RU"/>
        </w:rPr>
      </w:pPr>
      <w:r>
        <w:rPr>
          <w:sz w:val="28"/>
          <w:szCs w:val="28"/>
        </w:rPr>
        <w:t>Протягом 2018 року вживалися необхідні заходи щодо впровадження економічних реформ</w:t>
      </w:r>
      <w:r>
        <w:rPr>
          <w:sz w:val="28"/>
          <w:szCs w:val="28"/>
          <w:lang w:val="ru-RU"/>
        </w:rPr>
        <w:t>,</w:t>
      </w:r>
      <w:r>
        <w:rPr>
          <w:sz w:val="28"/>
          <w:szCs w:val="28"/>
        </w:rPr>
        <w:t xml:space="preserve"> забезпечення комплексного розвитку </w:t>
      </w:r>
      <w:proofErr w:type="spellStart"/>
      <w:r>
        <w:rPr>
          <w:sz w:val="28"/>
          <w:szCs w:val="28"/>
          <w:lang w:val="ru-RU"/>
        </w:rPr>
        <w:t>міста</w:t>
      </w:r>
      <w:proofErr w:type="spellEnd"/>
      <w:r>
        <w:rPr>
          <w:sz w:val="28"/>
          <w:szCs w:val="28"/>
          <w:lang w:val="ru-RU"/>
        </w:rPr>
        <w:t xml:space="preserve"> та</w:t>
      </w:r>
      <w:r>
        <w:rPr>
          <w:sz w:val="28"/>
          <w:szCs w:val="28"/>
        </w:rPr>
        <w:t xml:space="preserve"> </w:t>
      </w:r>
      <w:r>
        <w:rPr>
          <w:sz w:val="28"/>
          <w:szCs w:val="28"/>
        </w:rPr>
        <w:lastRenderedPageBreak/>
        <w:t>належного життєвого рівня</w:t>
      </w:r>
      <w:r w:rsidR="00B27A8C">
        <w:rPr>
          <w:sz w:val="28"/>
          <w:szCs w:val="28"/>
        </w:rPr>
        <w:t xml:space="preserve"> </w:t>
      </w:r>
      <w:proofErr w:type="spellStart"/>
      <w:r>
        <w:rPr>
          <w:sz w:val="28"/>
          <w:szCs w:val="28"/>
          <w:lang w:val="ru-RU"/>
        </w:rPr>
        <w:t>мешканці</w:t>
      </w:r>
      <w:proofErr w:type="spellEnd"/>
      <w:r w:rsidR="00B27A8C">
        <w:rPr>
          <w:sz w:val="28"/>
          <w:szCs w:val="28"/>
          <w:lang w:val="ru-RU"/>
        </w:rPr>
        <w:t xml:space="preserve"> </w:t>
      </w:r>
      <w:proofErr w:type="spellStart"/>
      <w:r>
        <w:rPr>
          <w:sz w:val="28"/>
          <w:szCs w:val="28"/>
          <w:lang w:val="ru-RU"/>
        </w:rPr>
        <w:t>вміста</w:t>
      </w:r>
      <w:proofErr w:type="spellEnd"/>
      <w:r>
        <w:rPr>
          <w:sz w:val="28"/>
          <w:szCs w:val="28"/>
          <w:lang w:val="ru-RU"/>
        </w:rPr>
        <w:t>.</w:t>
      </w:r>
    </w:p>
    <w:p w14:paraId="2D8282A5" w14:textId="77777777" w:rsidR="002B583A" w:rsidRDefault="002B583A" w:rsidP="002B583A">
      <w:pPr>
        <w:spacing w:line="252" w:lineRule="auto"/>
        <w:ind w:firstLine="426"/>
        <w:jc w:val="both"/>
        <w:rPr>
          <w:sz w:val="28"/>
          <w:szCs w:val="28"/>
        </w:rPr>
      </w:pPr>
      <w:r>
        <w:rPr>
          <w:sz w:val="28"/>
          <w:szCs w:val="28"/>
        </w:rPr>
        <w:t xml:space="preserve">За оперативними даними промислових підприємств міста («основного кола»)  у  2018 року темп приросту обсягів виробництва промислової продукції у діючих цінах в цілому по місту в порівнянні з відповідним періодом минулого року склав 14,5 %; темп приросту обсягів реалізації промислової продукції - 10,1% до показника 2017 року. Середньомісячна номінальна заробітна плата одного штатного працівника станом на 01.10.18 року склала 8765 грн, що на 24,2 % більше ніж  за відповідний період минулого року.  Серед підприємств «основного кола» найвищий рівень середньої заробітної плати  на ТОВ «Орієнтир </w:t>
      </w:r>
      <w:proofErr w:type="spellStart"/>
      <w:r>
        <w:rPr>
          <w:sz w:val="28"/>
          <w:szCs w:val="28"/>
        </w:rPr>
        <w:t>буделемент</w:t>
      </w:r>
      <w:proofErr w:type="spellEnd"/>
      <w:r>
        <w:rPr>
          <w:sz w:val="28"/>
          <w:szCs w:val="28"/>
        </w:rPr>
        <w:t>», ДП «</w:t>
      </w:r>
      <w:proofErr w:type="spellStart"/>
      <w:r>
        <w:rPr>
          <w:sz w:val="28"/>
          <w:szCs w:val="28"/>
        </w:rPr>
        <w:t>Зееландія</w:t>
      </w:r>
      <w:proofErr w:type="spellEnd"/>
      <w:r>
        <w:rPr>
          <w:sz w:val="28"/>
          <w:szCs w:val="28"/>
        </w:rPr>
        <w:t>», ТОВ «</w:t>
      </w:r>
      <w:proofErr w:type="spellStart"/>
      <w:r>
        <w:rPr>
          <w:sz w:val="28"/>
          <w:szCs w:val="28"/>
        </w:rPr>
        <w:t>Алютех</w:t>
      </w:r>
      <w:proofErr w:type="spellEnd"/>
      <w:r>
        <w:rPr>
          <w:sz w:val="28"/>
          <w:szCs w:val="28"/>
        </w:rPr>
        <w:t xml:space="preserve"> - К», ТОВ «</w:t>
      </w:r>
      <w:proofErr w:type="spellStart"/>
      <w:r>
        <w:rPr>
          <w:sz w:val="28"/>
          <w:szCs w:val="28"/>
        </w:rPr>
        <w:t>Алюпласт</w:t>
      </w:r>
      <w:proofErr w:type="spellEnd"/>
      <w:r>
        <w:rPr>
          <w:sz w:val="28"/>
          <w:szCs w:val="28"/>
        </w:rPr>
        <w:t xml:space="preserve"> Україна». </w:t>
      </w:r>
    </w:p>
    <w:p w14:paraId="02DAB702" w14:textId="77777777" w:rsidR="002B583A" w:rsidRDefault="002B583A" w:rsidP="002B583A">
      <w:pPr>
        <w:pStyle w:val="af6"/>
        <w:jc w:val="both"/>
        <w:rPr>
          <w:sz w:val="28"/>
          <w:szCs w:val="28"/>
        </w:rPr>
      </w:pPr>
      <w:r>
        <w:rPr>
          <w:sz w:val="28"/>
          <w:szCs w:val="28"/>
        </w:rPr>
        <w:t xml:space="preserve">        За оперативними даними станом на 31 грудня </w:t>
      </w:r>
      <w:r>
        <w:rPr>
          <w:bCs/>
          <w:sz w:val="28"/>
          <w:szCs w:val="28"/>
        </w:rPr>
        <w:t>2018 року</w:t>
      </w:r>
      <w:r>
        <w:rPr>
          <w:sz w:val="28"/>
          <w:szCs w:val="28"/>
        </w:rPr>
        <w:t xml:space="preserve"> у місті Бровари завершено реалізацію 121 інвестиційн</w:t>
      </w:r>
      <w:r w:rsidR="0046003C">
        <w:rPr>
          <w:sz w:val="28"/>
          <w:szCs w:val="28"/>
        </w:rPr>
        <w:t>ого</w:t>
      </w:r>
      <w:r>
        <w:rPr>
          <w:sz w:val="28"/>
          <w:szCs w:val="28"/>
        </w:rPr>
        <w:t xml:space="preserve"> проект</w:t>
      </w:r>
      <w:r w:rsidR="0046003C">
        <w:rPr>
          <w:sz w:val="28"/>
          <w:szCs w:val="28"/>
        </w:rPr>
        <w:t>у</w:t>
      </w:r>
      <w:r>
        <w:rPr>
          <w:sz w:val="28"/>
          <w:szCs w:val="28"/>
        </w:rPr>
        <w:t xml:space="preserve">, в </w:t>
      </w:r>
      <w:proofErr w:type="spellStart"/>
      <w:r>
        <w:rPr>
          <w:sz w:val="28"/>
          <w:szCs w:val="28"/>
        </w:rPr>
        <w:t>т.ч</w:t>
      </w:r>
      <w:proofErr w:type="spellEnd"/>
      <w:r>
        <w:rPr>
          <w:sz w:val="28"/>
          <w:szCs w:val="28"/>
        </w:rPr>
        <w:t xml:space="preserve">.: </w:t>
      </w:r>
      <w:r>
        <w:rPr>
          <w:rFonts w:eastAsia="Calibri"/>
          <w:sz w:val="28"/>
          <w:szCs w:val="28"/>
        </w:rPr>
        <w:t xml:space="preserve">8 – у житловому будівництві ( без індивідуальної житлової забудови), </w:t>
      </w:r>
      <w:r>
        <w:rPr>
          <w:rFonts w:eastAsia="Calibri"/>
          <w:bCs/>
          <w:sz w:val="28"/>
          <w:szCs w:val="28"/>
        </w:rPr>
        <w:t xml:space="preserve">82 - </w:t>
      </w:r>
      <w:r>
        <w:rPr>
          <w:rFonts w:eastAsia="Calibri"/>
          <w:sz w:val="28"/>
          <w:szCs w:val="28"/>
        </w:rPr>
        <w:t>у сфері комунального господарства, інфраструктури і транспорту; 10 - у сфері торгівлі та побутового обслуговування, 17 – у соціальній сфері; 4–</w:t>
      </w:r>
      <w:r>
        <w:rPr>
          <w:sz w:val="28"/>
          <w:szCs w:val="28"/>
        </w:rPr>
        <w:t xml:space="preserve"> у промисловості.</w:t>
      </w:r>
    </w:p>
    <w:p w14:paraId="1BAB6AA5" w14:textId="77777777" w:rsidR="002B583A" w:rsidRDefault="002B583A" w:rsidP="002B583A">
      <w:pPr>
        <w:pStyle w:val="af6"/>
        <w:jc w:val="both"/>
        <w:rPr>
          <w:bCs/>
          <w:sz w:val="28"/>
          <w:szCs w:val="28"/>
        </w:rPr>
      </w:pPr>
      <w:r>
        <w:rPr>
          <w:sz w:val="28"/>
          <w:szCs w:val="28"/>
        </w:rPr>
        <w:t xml:space="preserve">       В 2018 році було завершено будівництво цеху по виготовленню абразивного інструменту по вул. Броварської сотні,1 загальною площею 136,8 </w:t>
      </w:r>
      <w:proofErr w:type="spellStart"/>
      <w:r>
        <w:rPr>
          <w:sz w:val="28"/>
          <w:szCs w:val="28"/>
        </w:rPr>
        <w:t>кв.м</w:t>
      </w:r>
      <w:proofErr w:type="spellEnd"/>
      <w:r>
        <w:rPr>
          <w:sz w:val="28"/>
          <w:szCs w:val="28"/>
        </w:rPr>
        <w:t xml:space="preserve">.; введено ІІ чергу комбінату по виробництву харчових продуктів по вул.Виробничій,8, загальною площею 639,83 </w:t>
      </w:r>
      <w:proofErr w:type="spellStart"/>
      <w:r>
        <w:rPr>
          <w:sz w:val="28"/>
          <w:szCs w:val="28"/>
        </w:rPr>
        <w:t>кв.м</w:t>
      </w:r>
      <w:proofErr w:type="spellEnd"/>
      <w:r>
        <w:rPr>
          <w:sz w:val="28"/>
          <w:szCs w:val="28"/>
        </w:rPr>
        <w:t xml:space="preserve">; </w:t>
      </w:r>
      <w:r>
        <w:rPr>
          <w:rFonts w:eastAsia="Calibri"/>
          <w:bCs/>
          <w:sz w:val="28"/>
          <w:szCs w:val="28"/>
        </w:rPr>
        <w:t xml:space="preserve">введено в експлуатацію </w:t>
      </w:r>
      <w:r>
        <w:rPr>
          <w:bCs/>
          <w:sz w:val="28"/>
          <w:szCs w:val="28"/>
        </w:rPr>
        <w:t xml:space="preserve">зблокований адміністративно-складський комплекс за </w:t>
      </w:r>
      <w:proofErr w:type="spellStart"/>
      <w:r>
        <w:rPr>
          <w:bCs/>
          <w:sz w:val="28"/>
          <w:szCs w:val="28"/>
        </w:rPr>
        <w:t>адресою</w:t>
      </w:r>
      <w:proofErr w:type="spellEnd"/>
      <w:r w:rsidR="00B94E4A">
        <w:rPr>
          <w:bCs/>
          <w:sz w:val="28"/>
          <w:szCs w:val="28"/>
        </w:rPr>
        <w:t xml:space="preserve"> </w:t>
      </w:r>
      <w:proofErr w:type="spellStart"/>
      <w:r>
        <w:rPr>
          <w:bCs/>
          <w:sz w:val="28"/>
          <w:szCs w:val="28"/>
        </w:rPr>
        <w:t>бульв</w:t>
      </w:r>
      <w:proofErr w:type="spellEnd"/>
      <w:r>
        <w:rPr>
          <w:bCs/>
          <w:sz w:val="28"/>
          <w:szCs w:val="28"/>
        </w:rPr>
        <w:t xml:space="preserve">. Незалежності 18-А, загальною площею 1183,9 </w:t>
      </w:r>
      <w:proofErr w:type="spellStart"/>
      <w:r>
        <w:rPr>
          <w:bCs/>
          <w:sz w:val="28"/>
          <w:szCs w:val="28"/>
        </w:rPr>
        <w:t>кв.м</w:t>
      </w:r>
      <w:proofErr w:type="spellEnd"/>
      <w:r>
        <w:rPr>
          <w:bCs/>
          <w:sz w:val="28"/>
          <w:szCs w:val="28"/>
        </w:rPr>
        <w:t>.</w:t>
      </w:r>
    </w:p>
    <w:p w14:paraId="1A270826" w14:textId="77777777" w:rsidR="002B583A" w:rsidRDefault="002B583A" w:rsidP="002B583A">
      <w:pPr>
        <w:pStyle w:val="af6"/>
        <w:jc w:val="both"/>
        <w:rPr>
          <w:sz w:val="28"/>
          <w:szCs w:val="28"/>
        </w:rPr>
      </w:pPr>
      <w:r>
        <w:rPr>
          <w:color w:val="000000" w:themeColor="text1"/>
          <w:sz w:val="28"/>
          <w:szCs w:val="28"/>
        </w:rPr>
        <w:t xml:space="preserve"> Також у</w:t>
      </w:r>
      <w:r>
        <w:rPr>
          <w:rFonts w:eastAsia="Calibri"/>
          <w:bCs/>
          <w:sz w:val="28"/>
          <w:szCs w:val="28"/>
        </w:rPr>
        <w:t xml:space="preserve"> 2018 році введено в експлуатацію напірну каналізацію та водопров</w:t>
      </w:r>
      <w:r w:rsidR="0046003C">
        <w:rPr>
          <w:rFonts w:eastAsia="Calibri"/>
          <w:bCs/>
          <w:sz w:val="28"/>
          <w:szCs w:val="28"/>
        </w:rPr>
        <w:t>і</w:t>
      </w:r>
      <w:r>
        <w:rPr>
          <w:rFonts w:eastAsia="Calibri"/>
          <w:bCs/>
          <w:sz w:val="28"/>
          <w:szCs w:val="28"/>
        </w:rPr>
        <w:t xml:space="preserve">д по вул. </w:t>
      </w:r>
      <w:proofErr w:type="spellStart"/>
      <w:r>
        <w:rPr>
          <w:rFonts w:eastAsia="Calibri"/>
          <w:bCs/>
          <w:sz w:val="28"/>
          <w:szCs w:val="28"/>
        </w:rPr>
        <w:t>Онікієнка</w:t>
      </w:r>
      <w:proofErr w:type="spellEnd"/>
      <w:r>
        <w:rPr>
          <w:rFonts w:eastAsia="Calibri"/>
          <w:bCs/>
          <w:sz w:val="28"/>
          <w:szCs w:val="28"/>
        </w:rPr>
        <w:t xml:space="preserve"> Олега з влаштуванням </w:t>
      </w:r>
      <w:r>
        <w:rPr>
          <w:sz w:val="28"/>
          <w:szCs w:val="28"/>
        </w:rPr>
        <w:t xml:space="preserve">трубопроводу каналізаційного – 833,0 м, трубопроводу водопровідного – 1496,0 м; збудовано мережу дощової каналізації по </w:t>
      </w:r>
      <w:proofErr w:type="spellStart"/>
      <w:r>
        <w:rPr>
          <w:sz w:val="28"/>
          <w:szCs w:val="28"/>
        </w:rPr>
        <w:t>вул.Чорноволо</w:t>
      </w:r>
      <w:proofErr w:type="spellEnd"/>
      <w:r>
        <w:rPr>
          <w:sz w:val="28"/>
          <w:szCs w:val="28"/>
        </w:rPr>
        <w:t xml:space="preserve"> і Фельдмана загальною довжиною 1155,7 м.</w:t>
      </w:r>
    </w:p>
    <w:p w14:paraId="667059DE" w14:textId="77777777" w:rsidR="002B583A" w:rsidRDefault="002B583A" w:rsidP="002B583A">
      <w:pPr>
        <w:pStyle w:val="af6"/>
        <w:jc w:val="both"/>
        <w:rPr>
          <w:sz w:val="28"/>
          <w:szCs w:val="28"/>
        </w:rPr>
      </w:pPr>
      <w:r>
        <w:rPr>
          <w:rFonts w:eastAsia="Calibri"/>
          <w:bCs/>
          <w:sz w:val="28"/>
          <w:szCs w:val="28"/>
        </w:rPr>
        <w:t xml:space="preserve">   Завершено реконструкцію магістральної вулиці загальноміського значення Київської (від площі Шевченка до </w:t>
      </w:r>
      <w:proofErr w:type="spellStart"/>
      <w:r>
        <w:rPr>
          <w:rFonts w:eastAsia="Calibri"/>
          <w:bCs/>
          <w:sz w:val="28"/>
          <w:szCs w:val="28"/>
        </w:rPr>
        <w:t>вул.Гагаріна</w:t>
      </w:r>
      <w:proofErr w:type="spellEnd"/>
      <w:r>
        <w:rPr>
          <w:rFonts w:eastAsia="Calibri"/>
          <w:bCs/>
          <w:sz w:val="28"/>
          <w:szCs w:val="28"/>
        </w:rPr>
        <w:t xml:space="preserve">) </w:t>
      </w:r>
      <w:r>
        <w:rPr>
          <w:sz w:val="28"/>
          <w:szCs w:val="28"/>
        </w:rPr>
        <w:t>довжиною – 1711,0 м</w:t>
      </w:r>
      <w:r>
        <w:rPr>
          <w:rFonts w:eastAsia="Calibri"/>
          <w:bCs/>
          <w:sz w:val="28"/>
          <w:szCs w:val="28"/>
        </w:rPr>
        <w:t xml:space="preserve"> на 4</w:t>
      </w:r>
      <w:r>
        <w:rPr>
          <w:sz w:val="28"/>
          <w:szCs w:val="28"/>
        </w:rPr>
        <w:t xml:space="preserve"> смуги.</w:t>
      </w:r>
      <w:r>
        <w:rPr>
          <w:rFonts w:eastAsia="Calibri"/>
          <w:bCs/>
          <w:sz w:val="28"/>
          <w:szCs w:val="28"/>
        </w:rPr>
        <w:t xml:space="preserve">  Завершено І чергу р</w:t>
      </w:r>
      <w:r>
        <w:rPr>
          <w:sz w:val="28"/>
          <w:szCs w:val="28"/>
        </w:rPr>
        <w:t>еконструкції  пішохідного бульвару в районі 34-го мікрорайону ві</w:t>
      </w:r>
      <w:r w:rsidR="0046003C">
        <w:rPr>
          <w:sz w:val="28"/>
          <w:szCs w:val="28"/>
        </w:rPr>
        <w:t>д</w:t>
      </w:r>
      <w:r>
        <w:rPr>
          <w:sz w:val="28"/>
          <w:szCs w:val="28"/>
        </w:rPr>
        <w:t xml:space="preserve"> вул. Короленка до </w:t>
      </w:r>
      <w:proofErr w:type="spellStart"/>
      <w:r>
        <w:rPr>
          <w:sz w:val="28"/>
          <w:szCs w:val="28"/>
        </w:rPr>
        <w:t>бульв</w:t>
      </w:r>
      <w:proofErr w:type="spellEnd"/>
      <w:r>
        <w:rPr>
          <w:sz w:val="28"/>
          <w:szCs w:val="28"/>
        </w:rPr>
        <w:t>. Незалежності та збудовано</w:t>
      </w:r>
      <w:r>
        <w:rPr>
          <w:rFonts w:eastAsia="Calibri"/>
          <w:bCs/>
          <w:sz w:val="28"/>
          <w:szCs w:val="28"/>
        </w:rPr>
        <w:t xml:space="preserve"> сквер (парк) в районі вул. Симоненка Василя  (І-І</w:t>
      </w:r>
      <w:r>
        <w:rPr>
          <w:rFonts w:eastAsia="Calibri"/>
          <w:bCs/>
          <w:sz w:val="28"/>
          <w:szCs w:val="28"/>
          <w:lang w:val="en-US"/>
        </w:rPr>
        <w:t>V</w:t>
      </w:r>
      <w:r>
        <w:rPr>
          <w:rFonts w:eastAsia="Calibri"/>
          <w:bCs/>
          <w:sz w:val="28"/>
          <w:szCs w:val="28"/>
        </w:rPr>
        <w:t xml:space="preserve"> черги)</w:t>
      </w:r>
      <w:r>
        <w:rPr>
          <w:sz w:val="28"/>
          <w:szCs w:val="28"/>
        </w:rPr>
        <w:t>, що дозволило створити комфортні умови для організації дозвілля, відпочинку широких верств населення, розвитку та надання можливостей для занять фізичною культурою і спортом, а також збереженню та відновленню зелених зон на території міста.</w:t>
      </w:r>
    </w:p>
    <w:p w14:paraId="7F347F19" w14:textId="77777777" w:rsidR="002B583A" w:rsidRDefault="002B583A" w:rsidP="002B583A">
      <w:pPr>
        <w:pStyle w:val="af6"/>
        <w:jc w:val="both"/>
        <w:rPr>
          <w:sz w:val="28"/>
          <w:szCs w:val="28"/>
        </w:rPr>
      </w:pPr>
      <w:r>
        <w:rPr>
          <w:sz w:val="28"/>
          <w:szCs w:val="28"/>
        </w:rPr>
        <w:t xml:space="preserve">      Побудовано вулиці Чепурного, Шевельова Юрія, Чехова, провулок Деснянський, проведено капітальний ремонт вулиці Сірка Івана, Київської Русі, Петропавлівської, Мельника Михайла, Блока, </w:t>
      </w:r>
      <w:proofErr w:type="spellStart"/>
      <w:r>
        <w:rPr>
          <w:sz w:val="28"/>
          <w:szCs w:val="28"/>
        </w:rPr>
        <w:t>Зазимський</w:t>
      </w:r>
      <w:proofErr w:type="spellEnd"/>
      <w:r>
        <w:rPr>
          <w:sz w:val="28"/>
          <w:szCs w:val="28"/>
        </w:rPr>
        <w:t xml:space="preserve"> шлях, Старченка, проводиться капітальний ремонт </w:t>
      </w:r>
      <w:r w:rsidR="0046003C">
        <w:rPr>
          <w:sz w:val="28"/>
          <w:szCs w:val="28"/>
        </w:rPr>
        <w:t xml:space="preserve">вул. </w:t>
      </w:r>
      <w:r>
        <w:rPr>
          <w:sz w:val="28"/>
          <w:szCs w:val="28"/>
        </w:rPr>
        <w:t>Прилуцької.</w:t>
      </w:r>
    </w:p>
    <w:p w14:paraId="1BFCE00A" w14:textId="77777777" w:rsidR="002B583A" w:rsidRDefault="002B583A" w:rsidP="002B583A">
      <w:pPr>
        <w:pStyle w:val="af6"/>
        <w:jc w:val="both"/>
        <w:rPr>
          <w:sz w:val="28"/>
          <w:szCs w:val="28"/>
        </w:rPr>
      </w:pPr>
      <w:r>
        <w:rPr>
          <w:sz w:val="28"/>
          <w:szCs w:val="28"/>
        </w:rPr>
        <w:t xml:space="preserve">     Проведено капітальний ремонт 8 шатрових дахів та 7 м′яких покрівель житлових будинків, проведено капітальний ремонт систем електропостачання, включаючи електрощитові в 19 будинках, проведено капітальний ремонт конструктивних елементів в 3-х житлових будинках, проведено утеплення фасаду 1 житлового будинку та герметизацію швів в 2-</w:t>
      </w:r>
      <w:r>
        <w:rPr>
          <w:sz w:val="28"/>
          <w:szCs w:val="28"/>
        </w:rPr>
        <w:lastRenderedPageBreak/>
        <w:t>х будинках, проведено капітальний ремонт під’їздів в 11 будинках, проведено капітальні ремонти пішохідних доріжок та тротуарів, проводилось проектування по капітальному ремонту внутрішньо</w:t>
      </w:r>
      <w:r w:rsidR="00521743" w:rsidRPr="00521743">
        <w:rPr>
          <w:sz w:val="28"/>
          <w:szCs w:val="28"/>
          <w:lang w:val="ru-RU"/>
        </w:rPr>
        <w:t>-</w:t>
      </w:r>
      <w:r>
        <w:rPr>
          <w:sz w:val="28"/>
          <w:szCs w:val="28"/>
        </w:rPr>
        <w:t>квартальних</w:t>
      </w:r>
      <w:r w:rsidR="00B27A8C">
        <w:rPr>
          <w:sz w:val="28"/>
          <w:szCs w:val="28"/>
        </w:rPr>
        <w:t xml:space="preserve"> </w:t>
      </w:r>
      <w:proofErr w:type="spellStart"/>
      <w:r>
        <w:rPr>
          <w:sz w:val="28"/>
          <w:szCs w:val="28"/>
        </w:rPr>
        <w:t>міжбудинкових</w:t>
      </w:r>
      <w:proofErr w:type="spellEnd"/>
      <w:r>
        <w:rPr>
          <w:sz w:val="28"/>
          <w:szCs w:val="28"/>
        </w:rPr>
        <w:t xml:space="preserve"> проїздів та інших робіт.  </w:t>
      </w:r>
    </w:p>
    <w:p w14:paraId="4F2BA025" w14:textId="77777777" w:rsidR="002B583A" w:rsidRDefault="002B583A" w:rsidP="002B583A">
      <w:pPr>
        <w:pStyle w:val="af6"/>
        <w:jc w:val="both"/>
        <w:rPr>
          <w:sz w:val="28"/>
          <w:szCs w:val="28"/>
          <w:lang w:val="ru-RU"/>
        </w:rPr>
      </w:pPr>
      <w:r>
        <w:rPr>
          <w:sz w:val="28"/>
          <w:szCs w:val="28"/>
        </w:rPr>
        <w:t xml:space="preserve">    Проводились капітальні ремонти в закладах освіти, культури, соціального захисту.</w:t>
      </w:r>
    </w:p>
    <w:p w14:paraId="57AB9457" w14:textId="77777777" w:rsidR="002B583A" w:rsidRDefault="002B583A" w:rsidP="002B583A">
      <w:pPr>
        <w:pStyle w:val="af6"/>
        <w:jc w:val="both"/>
        <w:rPr>
          <w:color w:val="FF0000"/>
          <w:sz w:val="28"/>
          <w:szCs w:val="28"/>
        </w:rPr>
      </w:pPr>
      <w:r>
        <w:rPr>
          <w:color w:val="000000" w:themeColor="text1"/>
          <w:sz w:val="28"/>
          <w:szCs w:val="28"/>
        </w:rPr>
        <w:t xml:space="preserve">    В результаті  реалізації  всіх  інвестиційних проектів було створено понад </w:t>
      </w:r>
      <w:r>
        <w:rPr>
          <w:sz w:val="28"/>
          <w:szCs w:val="28"/>
        </w:rPr>
        <w:t xml:space="preserve">180 </w:t>
      </w:r>
      <w:r>
        <w:rPr>
          <w:color w:val="000000" w:themeColor="text1"/>
          <w:sz w:val="28"/>
          <w:szCs w:val="28"/>
        </w:rPr>
        <w:t>робочих місць</w:t>
      </w:r>
      <w:r>
        <w:rPr>
          <w:color w:val="FF0000"/>
          <w:sz w:val="28"/>
          <w:szCs w:val="28"/>
        </w:rPr>
        <w:t>.</w:t>
      </w:r>
    </w:p>
    <w:p w14:paraId="6C66B2D5" w14:textId="77777777" w:rsidR="002B583A" w:rsidRDefault="002B583A" w:rsidP="002B583A">
      <w:pPr>
        <w:pStyle w:val="af6"/>
        <w:jc w:val="both"/>
        <w:rPr>
          <w:rFonts w:eastAsia="Calibri"/>
          <w:sz w:val="28"/>
          <w:szCs w:val="28"/>
          <w:lang w:val="ru-RU"/>
        </w:rPr>
      </w:pPr>
      <w:r>
        <w:rPr>
          <w:rFonts w:eastAsia="Calibri"/>
          <w:sz w:val="28"/>
          <w:szCs w:val="28"/>
        </w:rPr>
        <w:t xml:space="preserve">    Відповідно до статистичних даних у січні-вересні 2018 року обсяг капітальних інвестицій склав 1334817 </w:t>
      </w:r>
      <w:proofErr w:type="spellStart"/>
      <w:r>
        <w:rPr>
          <w:rFonts w:eastAsia="Calibri"/>
          <w:sz w:val="28"/>
          <w:szCs w:val="28"/>
        </w:rPr>
        <w:t>тис.грн</w:t>
      </w:r>
      <w:proofErr w:type="spellEnd"/>
      <w:r>
        <w:rPr>
          <w:rFonts w:eastAsia="Calibri"/>
          <w:sz w:val="28"/>
          <w:szCs w:val="28"/>
        </w:rPr>
        <w:t xml:space="preserve">., при цьому власні кошти підприємств та організацій склали 693299 </w:t>
      </w:r>
      <w:proofErr w:type="spellStart"/>
      <w:r>
        <w:rPr>
          <w:rFonts w:eastAsia="Calibri"/>
          <w:sz w:val="28"/>
          <w:szCs w:val="28"/>
        </w:rPr>
        <w:t>тис.грн</w:t>
      </w:r>
      <w:proofErr w:type="spellEnd"/>
      <w:r>
        <w:rPr>
          <w:rFonts w:eastAsia="Calibri"/>
          <w:sz w:val="28"/>
          <w:szCs w:val="28"/>
        </w:rPr>
        <w:t>. (або 51,9%), кошти місцев</w:t>
      </w:r>
      <w:r w:rsidR="0046003C">
        <w:rPr>
          <w:rFonts w:eastAsia="Calibri"/>
          <w:sz w:val="28"/>
          <w:szCs w:val="28"/>
        </w:rPr>
        <w:t>их</w:t>
      </w:r>
      <w:r>
        <w:rPr>
          <w:rFonts w:eastAsia="Calibri"/>
          <w:sz w:val="28"/>
          <w:szCs w:val="28"/>
        </w:rPr>
        <w:t xml:space="preserve"> бюджет</w:t>
      </w:r>
      <w:r w:rsidR="0046003C">
        <w:rPr>
          <w:rFonts w:eastAsia="Calibri"/>
          <w:sz w:val="28"/>
          <w:szCs w:val="28"/>
        </w:rPr>
        <w:t>ів</w:t>
      </w:r>
      <w:r>
        <w:rPr>
          <w:rFonts w:eastAsia="Calibri"/>
          <w:sz w:val="28"/>
          <w:szCs w:val="28"/>
        </w:rPr>
        <w:t xml:space="preserve"> – 187039 </w:t>
      </w:r>
      <w:proofErr w:type="spellStart"/>
      <w:r>
        <w:rPr>
          <w:rFonts w:eastAsia="Calibri"/>
          <w:sz w:val="28"/>
          <w:szCs w:val="28"/>
        </w:rPr>
        <w:t>тис.грн</w:t>
      </w:r>
      <w:proofErr w:type="spellEnd"/>
      <w:r>
        <w:rPr>
          <w:rFonts w:eastAsia="Calibri"/>
          <w:sz w:val="28"/>
          <w:szCs w:val="28"/>
        </w:rPr>
        <w:t xml:space="preserve">. (або 14,0%), кошти державного бюджету 6007 (або 0,5%), кошти населення на будівництво житла – 384245 </w:t>
      </w:r>
      <w:proofErr w:type="spellStart"/>
      <w:r>
        <w:rPr>
          <w:rFonts w:eastAsia="Calibri"/>
          <w:sz w:val="28"/>
          <w:szCs w:val="28"/>
        </w:rPr>
        <w:t>тис.грн</w:t>
      </w:r>
      <w:proofErr w:type="spellEnd"/>
      <w:r>
        <w:rPr>
          <w:rFonts w:eastAsia="Calibri"/>
          <w:sz w:val="28"/>
          <w:szCs w:val="28"/>
        </w:rPr>
        <w:t xml:space="preserve">. (або 28,8%), кредити банків та інших позик - 59765 </w:t>
      </w:r>
      <w:proofErr w:type="spellStart"/>
      <w:r>
        <w:rPr>
          <w:rFonts w:eastAsia="Calibri"/>
          <w:sz w:val="28"/>
          <w:szCs w:val="28"/>
        </w:rPr>
        <w:t>тис.грн</w:t>
      </w:r>
      <w:proofErr w:type="spellEnd"/>
      <w:r>
        <w:rPr>
          <w:rFonts w:eastAsia="Calibri"/>
          <w:sz w:val="28"/>
          <w:szCs w:val="28"/>
        </w:rPr>
        <w:t xml:space="preserve">. (або 4,5%), коштів іноземних інвесторів – 439тис.грн. (або 0,1%) та інших джерел фінансування – 4023 </w:t>
      </w:r>
      <w:proofErr w:type="spellStart"/>
      <w:r>
        <w:rPr>
          <w:rFonts w:eastAsia="Calibri"/>
          <w:sz w:val="28"/>
          <w:szCs w:val="28"/>
        </w:rPr>
        <w:t>тис.грн</w:t>
      </w:r>
      <w:proofErr w:type="spellEnd"/>
      <w:r>
        <w:rPr>
          <w:rFonts w:eastAsia="Calibri"/>
          <w:sz w:val="28"/>
          <w:szCs w:val="28"/>
        </w:rPr>
        <w:t xml:space="preserve">. (або 0,3%). При цьому 399781тис.грн. (або 29,9%) було залучено у житлові будівлі, 354525 </w:t>
      </w:r>
      <w:proofErr w:type="spellStart"/>
      <w:r>
        <w:rPr>
          <w:rFonts w:eastAsia="Calibri"/>
          <w:sz w:val="28"/>
          <w:szCs w:val="28"/>
        </w:rPr>
        <w:t>тис.грн</w:t>
      </w:r>
      <w:proofErr w:type="spellEnd"/>
      <w:r>
        <w:rPr>
          <w:rFonts w:eastAsia="Calibri"/>
          <w:sz w:val="28"/>
          <w:szCs w:val="28"/>
        </w:rPr>
        <w:t>. (або 26,6%)  – на придбання машин, обладнання та інвентарю.</w:t>
      </w:r>
    </w:p>
    <w:p w14:paraId="3AE77E6E" w14:textId="77777777" w:rsidR="002B583A" w:rsidRDefault="002B583A" w:rsidP="002B583A">
      <w:pPr>
        <w:pStyle w:val="af6"/>
        <w:jc w:val="both"/>
        <w:rPr>
          <w:rFonts w:eastAsiaTheme="minorHAnsi"/>
          <w:sz w:val="28"/>
          <w:szCs w:val="28"/>
        </w:rPr>
      </w:pPr>
      <w:r>
        <w:rPr>
          <w:sz w:val="28"/>
          <w:szCs w:val="28"/>
        </w:rPr>
        <w:t xml:space="preserve">    За статистичними даними умісті Бровари у січні–вересні 2018р. прийнято в експлуатацію 63,0 тис.м</w:t>
      </w:r>
      <w:r>
        <w:rPr>
          <w:sz w:val="28"/>
          <w:szCs w:val="28"/>
          <w:vertAlign w:val="superscript"/>
        </w:rPr>
        <w:t xml:space="preserve">2 </w:t>
      </w:r>
      <w:r>
        <w:rPr>
          <w:sz w:val="28"/>
          <w:szCs w:val="28"/>
        </w:rPr>
        <w:t>житла ( 957 квартир). Середній розмір квартири, прийнятої в експлуатацію у місті становив 65,8 м</w:t>
      </w:r>
      <w:r>
        <w:rPr>
          <w:sz w:val="28"/>
          <w:szCs w:val="28"/>
          <w:vertAlign w:val="superscript"/>
        </w:rPr>
        <w:t xml:space="preserve">2 </w:t>
      </w:r>
      <w:r>
        <w:rPr>
          <w:sz w:val="28"/>
          <w:szCs w:val="28"/>
        </w:rPr>
        <w:t xml:space="preserve">загальної площі. </w:t>
      </w:r>
    </w:p>
    <w:p w14:paraId="5DEA0EE9" w14:textId="77777777" w:rsidR="002B583A" w:rsidRDefault="002B583A" w:rsidP="002B583A">
      <w:pPr>
        <w:pStyle w:val="af6"/>
        <w:jc w:val="both"/>
        <w:rPr>
          <w:sz w:val="28"/>
          <w:szCs w:val="28"/>
        </w:rPr>
      </w:pPr>
      <w:r>
        <w:rPr>
          <w:sz w:val="28"/>
          <w:szCs w:val="28"/>
        </w:rPr>
        <w:t xml:space="preserve">    За підсумками січня–вересня 2018 р. місто Бровари посідає 3 місце серед адміністративних територій Київщини з питомою вагою 6,4% від загального обсягу прийнятого в експлуатацію житла.</w:t>
      </w:r>
    </w:p>
    <w:p w14:paraId="774AEF63" w14:textId="77777777" w:rsidR="002B583A" w:rsidRDefault="002B583A" w:rsidP="002B583A">
      <w:pPr>
        <w:pStyle w:val="af6"/>
        <w:jc w:val="both"/>
        <w:rPr>
          <w:sz w:val="28"/>
          <w:szCs w:val="28"/>
        </w:rPr>
      </w:pPr>
      <w:r>
        <w:rPr>
          <w:sz w:val="28"/>
          <w:szCs w:val="28"/>
        </w:rPr>
        <w:t xml:space="preserve">    В 2018 році підприємствами міста Бровари виконано будівельних робіт на суму 1222,0 </w:t>
      </w:r>
      <w:proofErr w:type="spellStart"/>
      <w:r>
        <w:rPr>
          <w:sz w:val="28"/>
          <w:szCs w:val="28"/>
        </w:rPr>
        <w:t>млн.грн</w:t>
      </w:r>
      <w:proofErr w:type="spellEnd"/>
      <w:r>
        <w:rPr>
          <w:sz w:val="28"/>
          <w:szCs w:val="28"/>
        </w:rPr>
        <w:t>. Серед міст та районів Київщини, за обсягом будівельних робіт, місто Бровари посідає 2 місце. Його частка складає 16,8% від загальнообласного обсягу будівельних робіт.</w:t>
      </w:r>
    </w:p>
    <w:p w14:paraId="10CE94A4" w14:textId="77777777" w:rsidR="002B583A" w:rsidRDefault="002B583A" w:rsidP="002B583A">
      <w:pPr>
        <w:pStyle w:val="af6"/>
        <w:jc w:val="both"/>
        <w:rPr>
          <w:sz w:val="28"/>
          <w:szCs w:val="28"/>
        </w:rPr>
      </w:pPr>
      <w:r>
        <w:rPr>
          <w:sz w:val="28"/>
          <w:szCs w:val="28"/>
        </w:rPr>
        <w:t xml:space="preserve">   Нове будівництво, реконструкція та технічне переоснащення склали 84,0% від загального обсягу виконаних робіт по місту, капітальний і поточний ремонти – 11,1% та 4,9% відповідно.</w:t>
      </w:r>
    </w:p>
    <w:p w14:paraId="60290BCD" w14:textId="77777777" w:rsidR="002B583A" w:rsidRPr="002B583A" w:rsidRDefault="002B583A" w:rsidP="002B583A">
      <w:pPr>
        <w:pStyle w:val="af6"/>
        <w:jc w:val="both"/>
        <w:rPr>
          <w:sz w:val="28"/>
          <w:szCs w:val="28"/>
        </w:rPr>
      </w:pPr>
      <w:r>
        <w:rPr>
          <w:sz w:val="28"/>
          <w:szCs w:val="28"/>
        </w:rPr>
        <w:t xml:space="preserve">   У </w:t>
      </w:r>
      <w:proofErr w:type="spellStart"/>
      <w:r>
        <w:rPr>
          <w:sz w:val="28"/>
          <w:szCs w:val="28"/>
        </w:rPr>
        <w:t>м.Бровари</w:t>
      </w:r>
      <w:proofErr w:type="spellEnd"/>
      <w:r>
        <w:rPr>
          <w:sz w:val="28"/>
          <w:szCs w:val="28"/>
        </w:rPr>
        <w:t xml:space="preserve"> здійснюють діяльність понад 80 підприємств із засновниками з країн близького та далекого зарубіжжя. За статистичними даними обсяг прямих інвестицій (акціонерного капіталу), унесених в м. Бровари з початку інвестування на 1 жовтня 2018  р. склав 108851,7 </w:t>
      </w:r>
      <w:proofErr w:type="spellStart"/>
      <w:r>
        <w:rPr>
          <w:sz w:val="28"/>
          <w:szCs w:val="28"/>
        </w:rPr>
        <w:t>тис.дол</w:t>
      </w:r>
      <w:proofErr w:type="spellEnd"/>
      <w:r>
        <w:rPr>
          <w:sz w:val="28"/>
          <w:szCs w:val="28"/>
        </w:rPr>
        <w:t>. США (7,2% від загального обсягу прямих інвестицій в Київську область). Основними країнами–інвесторами були Кіпр, Німеччина, США, Туреччина, Австрія, Польща, Бельгія, Беліз та Латвія. Найбільші обсяги прямих інвестицій внесені в організації, що здійснюють операції з нерухомим майном; підприємства промисловості; підприємства, що здійснюють тимчасове розміщення й організацію харчування; з оптової та роздрібної торгівлі; ремонту автотранспортних засобів,  будівництво; організації, що здійснюють діяльність у сфері адміністративного та допоміжного обслуговування, транспорт, складське господарство, поштову та кур'єрську діяльність.</w:t>
      </w:r>
    </w:p>
    <w:p w14:paraId="21B6A877" w14:textId="77777777" w:rsidR="002B583A" w:rsidRDefault="002B583A" w:rsidP="002B583A">
      <w:pPr>
        <w:pStyle w:val="af6"/>
        <w:jc w:val="both"/>
        <w:rPr>
          <w:rFonts w:eastAsia="Calibri"/>
          <w:sz w:val="28"/>
          <w:szCs w:val="28"/>
        </w:rPr>
      </w:pPr>
      <w:r>
        <w:rPr>
          <w:rFonts w:eastAsia="Calibri"/>
          <w:sz w:val="28"/>
          <w:szCs w:val="28"/>
        </w:rPr>
        <w:t xml:space="preserve">   При цьому, серед міст Київської області за обсягом прямих іноземних інвестицій місто Бровари займає І місце, а серед міст та районів Київської області - ІІІ місце. </w:t>
      </w:r>
    </w:p>
    <w:p w14:paraId="7769B3C5" w14:textId="77777777" w:rsidR="002B583A" w:rsidRDefault="002B583A" w:rsidP="002B583A">
      <w:pPr>
        <w:pStyle w:val="af6"/>
        <w:jc w:val="both"/>
        <w:rPr>
          <w:rFonts w:eastAsiaTheme="minorHAnsi"/>
          <w:sz w:val="28"/>
          <w:szCs w:val="28"/>
          <w:lang w:val="ru-RU"/>
        </w:rPr>
      </w:pPr>
      <w:r>
        <w:rPr>
          <w:sz w:val="28"/>
          <w:szCs w:val="28"/>
        </w:rPr>
        <w:lastRenderedPageBreak/>
        <w:t xml:space="preserve">     Протягом 2018 року з питань отримання соціальних послуг до центру зайнятості звернулося 2412 мешканців міста (на 234 особи більше ніж за 2017 рік), з яких 1022 особам надано статус безробітного (на 64 особи менше в порівнянні з минулим роком). Всього з початку 2018 року скористалися послугами служби зайнятості 3158 мешканців </w:t>
      </w:r>
      <w:proofErr w:type="spellStart"/>
      <w:r>
        <w:rPr>
          <w:sz w:val="28"/>
          <w:szCs w:val="28"/>
        </w:rPr>
        <w:t>м.Бровари</w:t>
      </w:r>
      <w:proofErr w:type="spellEnd"/>
      <w:r>
        <w:rPr>
          <w:sz w:val="28"/>
          <w:szCs w:val="28"/>
        </w:rPr>
        <w:t>, з них 1563 особи мали статус безробітного (за 2017 рік – скористалися послугами 2834 мешканців, з них 1588 особи мали статус безробітного).</w:t>
      </w:r>
    </w:p>
    <w:p w14:paraId="2D2284E7" w14:textId="77777777" w:rsidR="002B583A" w:rsidRDefault="002B583A" w:rsidP="002B583A">
      <w:pPr>
        <w:pStyle w:val="af6"/>
        <w:jc w:val="both"/>
        <w:rPr>
          <w:iCs/>
          <w:sz w:val="28"/>
          <w:szCs w:val="28"/>
        </w:rPr>
      </w:pPr>
      <w:r>
        <w:rPr>
          <w:iCs/>
          <w:sz w:val="28"/>
          <w:szCs w:val="28"/>
        </w:rPr>
        <w:t xml:space="preserve">    Рівень забезпечення роботою за сприянням центру зайнятості по </w:t>
      </w:r>
      <w:proofErr w:type="spellStart"/>
      <w:r>
        <w:rPr>
          <w:iCs/>
          <w:sz w:val="28"/>
          <w:szCs w:val="28"/>
        </w:rPr>
        <w:t>м.Бровари</w:t>
      </w:r>
      <w:proofErr w:type="spellEnd"/>
      <w:r>
        <w:rPr>
          <w:iCs/>
          <w:sz w:val="28"/>
          <w:szCs w:val="28"/>
        </w:rPr>
        <w:t xml:space="preserve"> за 2018 рік становив 54,6%, за 2017 рік – 48,6%. </w:t>
      </w:r>
    </w:p>
    <w:p w14:paraId="205160F8" w14:textId="77777777" w:rsidR="002B583A" w:rsidRDefault="002B583A" w:rsidP="002B583A">
      <w:pPr>
        <w:pStyle w:val="af6"/>
        <w:jc w:val="both"/>
        <w:rPr>
          <w:sz w:val="28"/>
          <w:szCs w:val="28"/>
        </w:rPr>
      </w:pPr>
      <w:r>
        <w:rPr>
          <w:bCs/>
          <w:sz w:val="28"/>
          <w:szCs w:val="28"/>
        </w:rPr>
        <w:t xml:space="preserve">    За рахунок коштів Фонду загальнообов’язкового державного соціального страхування на випадок безробіття та шляхом стажування на </w:t>
      </w:r>
      <w:proofErr w:type="spellStart"/>
      <w:r>
        <w:rPr>
          <w:bCs/>
          <w:sz w:val="28"/>
          <w:szCs w:val="28"/>
        </w:rPr>
        <w:t>виробництві</w:t>
      </w:r>
      <w:r w:rsidR="00707EC8">
        <w:rPr>
          <w:bCs/>
          <w:sz w:val="28"/>
          <w:szCs w:val="28"/>
        </w:rPr>
        <w:t>,</w:t>
      </w:r>
      <w:r>
        <w:rPr>
          <w:sz w:val="28"/>
          <w:szCs w:val="28"/>
        </w:rPr>
        <w:t>професійне</w:t>
      </w:r>
      <w:proofErr w:type="spellEnd"/>
      <w:r>
        <w:rPr>
          <w:sz w:val="28"/>
          <w:szCs w:val="28"/>
        </w:rPr>
        <w:t xml:space="preserve"> навчання, перенавчання та підвищення кваліфікації з початку 2018 року проходили 126 мешканців міста (в 2017 році навчалося 130 осіб); в оплачуваних громадських та інших роботах тимчасового характеру приймали участь 255 мешканців міста, що на 46 осіб більше ніж за минулий рік.</w:t>
      </w:r>
    </w:p>
    <w:p w14:paraId="6D01D5C5" w14:textId="77777777" w:rsidR="002B583A" w:rsidRDefault="002B583A" w:rsidP="002B583A">
      <w:pPr>
        <w:pStyle w:val="af6"/>
        <w:jc w:val="both"/>
        <w:rPr>
          <w:iCs/>
          <w:sz w:val="28"/>
          <w:szCs w:val="28"/>
        </w:rPr>
      </w:pPr>
      <w:r>
        <w:rPr>
          <w:iCs/>
          <w:sz w:val="28"/>
          <w:szCs w:val="28"/>
        </w:rPr>
        <w:t xml:space="preserve">     В 2018 році загальна кількість вакансій, які зареєстровані від роботодавців регіону складала 3057 одиниць, з них 1894 вакансії укомплектовано за сприянням центру зайнятості. (в 2017 році загальна  кількість вакансій складала – 2458 одиниць, з них 1666 – укомплектовано). </w:t>
      </w:r>
    </w:p>
    <w:p w14:paraId="7A72D1EF" w14:textId="77777777" w:rsidR="002B583A" w:rsidRDefault="002B583A" w:rsidP="002B583A">
      <w:pPr>
        <w:pStyle w:val="af6"/>
        <w:jc w:val="both"/>
        <w:rPr>
          <w:iCs/>
          <w:sz w:val="28"/>
          <w:szCs w:val="28"/>
        </w:rPr>
      </w:pPr>
      <w:r>
        <w:rPr>
          <w:sz w:val="28"/>
          <w:szCs w:val="28"/>
        </w:rPr>
        <w:t xml:space="preserve">Займаючи активну </w:t>
      </w:r>
      <w:proofErr w:type="spellStart"/>
      <w:r>
        <w:rPr>
          <w:sz w:val="28"/>
          <w:szCs w:val="28"/>
        </w:rPr>
        <w:t>проєвропейску</w:t>
      </w:r>
      <w:proofErr w:type="spellEnd"/>
      <w:r>
        <w:rPr>
          <w:sz w:val="28"/>
          <w:szCs w:val="28"/>
        </w:rPr>
        <w:t xml:space="preserve"> позицію та керуючись незмінними принципами дружби, єдності та братерства, місто Бровари здійснює плідну співпрацю з багатьма країнами світу.</w:t>
      </w:r>
    </w:p>
    <w:p w14:paraId="21ECC945" w14:textId="77777777" w:rsidR="002B583A" w:rsidRDefault="002B583A" w:rsidP="002B583A">
      <w:pPr>
        <w:pStyle w:val="af6"/>
        <w:jc w:val="both"/>
        <w:rPr>
          <w:sz w:val="28"/>
          <w:szCs w:val="28"/>
        </w:rPr>
      </w:pPr>
      <w:r>
        <w:rPr>
          <w:color w:val="202020"/>
          <w:sz w:val="28"/>
          <w:szCs w:val="28"/>
        </w:rPr>
        <w:t xml:space="preserve">     За активне просування європейських ідеалів місто у життя своїх мешканців та активну співпрацю з європейськими містами у різноманітних галузях Бровари</w:t>
      </w:r>
      <w:r>
        <w:rPr>
          <w:sz w:val="28"/>
          <w:szCs w:val="28"/>
        </w:rPr>
        <w:t xml:space="preserve"> одне з небагатьох міст України, яке має  3  нагороди </w:t>
      </w:r>
      <w:r>
        <w:rPr>
          <w:color w:val="202020"/>
          <w:sz w:val="28"/>
          <w:szCs w:val="28"/>
        </w:rPr>
        <w:t xml:space="preserve">Парламентської Асамблеї ради Європи: 2014 р. -  Європейський диплом Європи,   2015 р. - Почесний прапор Європи, </w:t>
      </w:r>
      <w:r>
        <w:rPr>
          <w:sz w:val="28"/>
          <w:szCs w:val="28"/>
        </w:rPr>
        <w:t xml:space="preserve"> 2018 р.  - наше місто відзначено ІІІ премією </w:t>
      </w:r>
      <w:proofErr w:type="spellStart"/>
      <w:r>
        <w:rPr>
          <w:sz w:val="28"/>
          <w:szCs w:val="28"/>
        </w:rPr>
        <w:t>PlaqueofHonour</w:t>
      </w:r>
      <w:proofErr w:type="spellEnd"/>
      <w:r>
        <w:rPr>
          <w:sz w:val="28"/>
          <w:szCs w:val="28"/>
        </w:rPr>
        <w:t xml:space="preserve"> /Почесна Відзнака (</w:t>
      </w:r>
      <w:r>
        <w:rPr>
          <w:color w:val="202020"/>
          <w:sz w:val="28"/>
          <w:szCs w:val="28"/>
          <w:shd w:val="clear" w:color="auto" w:fill="FFFFFF"/>
        </w:rPr>
        <w:t>Почесний знак  Європи). </w:t>
      </w:r>
    </w:p>
    <w:p w14:paraId="13F210E5" w14:textId="77777777" w:rsidR="002B583A" w:rsidRPr="002B583A" w:rsidRDefault="002B583A" w:rsidP="002B583A">
      <w:pPr>
        <w:pStyle w:val="af6"/>
        <w:jc w:val="both"/>
        <w:rPr>
          <w:sz w:val="28"/>
          <w:szCs w:val="28"/>
          <w:lang w:val="ru-RU"/>
        </w:rPr>
      </w:pPr>
      <w:r>
        <w:rPr>
          <w:sz w:val="28"/>
          <w:szCs w:val="28"/>
        </w:rPr>
        <w:t xml:space="preserve">    В 2018 році постійно приділялась значна увага розвитку житлово-комунального господарства, соціальної, культурної сфери та іншим галузям економіки міста.</w:t>
      </w:r>
    </w:p>
    <w:bookmarkEnd w:id="0"/>
    <w:bookmarkEnd w:id="1"/>
    <w:bookmarkEnd w:id="2"/>
    <w:bookmarkEnd w:id="3"/>
    <w:p w14:paraId="487ED6D7" w14:textId="77777777" w:rsidR="007B1E07" w:rsidRDefault="007B1E07" w:rsidP="002B583A">
      <w:pPr>
        <w:jc w:val="center"/>
        <w:rPr>
          <w:b/>
          <w:sz w:val="28"/>
          <w:szCs w:val="28"/>
          <w:lang w:eastAsia="ru-RU"/>
        </w:rPr>
      </w:pPr>
    </w:p>
    <w:p w14:paraId="4504D20B" w14:textId="77777777" w:rsidR="002B583A" w:rsidRPr="002B583A" w:rsidRDefault="002B583A" w:rsidP="002B583A">
      <w:pPr>
        <w:jc w:val="center"/>
        <w:rPr>
          <w:b/>
          <w:sz w:val="28"/>
          <w:szCs w:val="28"/>
          <w:lang w:eastAsia="ru-RU"/>
        </w:rPr>
      </w:pPr>
      <w:r w:rsidRPr="002B583A">
        <w:rPr>
          <w:b/>
          <w:sz w:val="28"/>
          <w:szCs w:val="28"/>
          <w:lang w:eastAsia="ru-RU"/>
        </w:rPr>
        <w:t>2. Цілі та пріоритети соціально-економічного та культурного розвитку м. Бровари у 2019 році</w:t>
      </w:r>
    </w:p>
    <w:p w14:paraId="64FAC4F6" w14:textId="77777777" w:rsidR="002B583A" w:rsidRDefault="002B583A" w:rsidP="002B583A">
      <w:pPr>
        <w:rPr>
          <w:lang w:eastAsia="ru-RU"/>
        </w:rPr>
      </w:pPr>
    </w:p>
    <w:p w14:paraId="036310D3" w14:textId="77777777" w:rsidR="00726D07" w:rsidRPr="00175717" w:rsidRDefault="00726D07" w:rsidP="00230D0E">
      <w:pPr>
        <w:pStyle w:val="ab"/>
        <w:spacing w:before="0" w:beforeAutospacing="0" w:after="0" w:afterAutospacing="0" w:line="249" w:lineRule="auto"/>
        <w:ind w:firstLine="426"/>
        <w:jc w:val="both"/>
        <w:rPr>
          <w:sz w:val="28"/>
          <w:szCs w:val="28"/>
          <w:lang w:val="uk-UA"/>
        </w:rPr>
      </w:pPr>
      <w:r w:rsidRPr="00175717">
        <w:rPr>
          <w:sz w:val="28"/>
          <w:szCs w:val="28"/>
          <w:lang w:val="uk-UA"/>
        </w:rPr>
        <w:t xml:space="preserve">Основне завдання Програми полягає у забезпеченні гідних умов життя населення міста за рахунок створення  сприятливих умов для економічного зростання та підвищення реальних доходів громадян; підтримка </w:t>
      </w:r>
      <w:proofErr w:type="spellStart"/>
      <w:r w:rsidRPr="00175717">
        <w:rPr>
          <w:sz w:val="28"/>
          <w:szCs w:val="28"/>
          <w:lang w:val="uk-UA"/>
        </w:rPr>
        <w:t>найвразливіших</w:t>
      </w:r>
      <w:proofErr w:type="spellEnd"/>
      <w:r w:rsidRPr="00175717">
        <w:rPr>
          <w:sz w:val="28"/>
          <w:szCs w:val="28"/>
          <w:lang w:val="uk-UA"/>
        </w:rPr>
        <w:t xml:space="preserve"> верств населення, недопущення зростання рівня безробіття. </w:t>
      </w:r>
    </w:p>
    <w:p w14:paraId="0A892102" w14:textId="77777777" w:rsidR="00726D07" w:rsidRPr="00175717" w:rsidRDefault="00726D07" w:rsidP="00230D0E">
      <w:pPr>
        <w:keepNext/>
        <w:spacing w:line="249" w:lineRule="auto"/>
        <w:ind w:firstLine="426"/>
        <w:jc w:val="both"/>
        <w:rPr>
          <w:sz w:val="28"/>
          <w:szCs w:val="28"/>
        </w:rPr>
      </w:pPr>
      <w:r w:rsidRPr="00175717">
        <w:rPr>
          <w:sz w:val="28"/>
          <w:szCs w:val="28"/>
        </w:rPr>
        <w:t>З метою реалізації зазначених цілей  основними пріоритетними напрямами розвитку міста як і у 201</w:t>
      </w:r>
      <w:r w:rsidR="002E7DEB">
        <w:rPr>
          <w:sz w:val="28"/>
          <w:szCs w:val="28"/>
        </w:rPr>
        <w:t>8</w:t>
      </w:r>
      <w:r w:rsidRPr="00175717">
        <w:rPr>
          <w:sz w:val="28"/>
          <w:szCs w:val="28"/>
        </w:rPr>
        <w:t xml:space="preserve"> році залишаються:</w:t>
      </w:r>
    </w:p>
    <w:p w14:paraId="49C3FF9A"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послідовне підвищення якості життя населення міста: </w:t>
      </w:r>
      <w:r w:rsidRPr="00175717">
        <w:rPr>
          <w:sz w:val="28"/>
          <w:szCs w:val="28"/>
        </w:rPr>
        <w:t>створення умов для зростання заробітної плати</w:t>
      </w:r>
      <w:r w:rsidRPr="00175717">
        <w:rPr>
          <w:b/>
          <w:bCs/>
          <w:sz w:val="28"/>
          <w:szCs w:val="28"/>
        </w:rPr>
        <w:t xml:space="preserve">, </w:t>
      </w:r>
      <w:r w:rsidRPr="00175717">
        <w:rPr>
          <w:sz w:val="28"/>
          <w:szCs w:val="28"/>
        </w:rPr>
        <w:t xml:space="preserve">ефективне функціонування систем охорони здоров’я та  підвищення якості медичної допомоги; розвиток </w:t>
      </w:r>
      <w:r w:rsidRPr="00175717">
        <w:rPr>
          <w:sz w:val="28"/>
          <w:szCs w:val="28"/>
        </w:rPr>
        <w:lastRenderedPageBreak/>
        <w:t xml:space="preserve">високоякісної освіти; забезпечення державних соціальних гарантій для населення; </w:t>
      </w:r>
    </w:p>
    <w:p w14:paraId="7F31816C"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 xml:space="preserve">розвиток високотехнологічного та </w:t>
      </w:r>
      <w:proofErr w:type="spellStart"/>
      <w:r w:rsidRPr="00175717">
        <w:rPr>
          <w:b/>
          <w:bCs/>
          <w:sz w:val="28"/>
          <w:szCs w:val="28"/>
        </w:rPr>
        <w:t>конкурентноздатного</w:t>
      </w:r>
      <w:proofErr w:type="spellEnd"/>
      <w:r w:rsidRPr="00175717">
        <w:rPr>
          <w:b/>
          <w:bCs/>
          <w:sz w:val="28"/>
          <w:szCs w:val="28"/>
        </w:rPr>
        <w:t xml:space="preserve"> промислового виробництва: </w:t>
      </w:r>
      <w:r w:rsidRPr="00175717">
        <w:rPr>
          <w:sz w:val="28"/>
          <w:szCs w:val="28"/>
        </w:rPr>
        <w:t>підвищення інноваційного потенціалу промислового комплексу міста, створення ефективної конкуренто</w:t>
      </w:r>
      <w:r w:rsidRPr="00175717">
        <w:rPr>
          <w:sz w:val="28"/>
          <w:szCs w:val="28"/>
        </w:rPr>
        <w:softHyphen/>
        <w:t>спроможної структури виробництва;</w:t>
      </w:r>
    </w:p>
    <w:p w14:paraId="293EFB34"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впровадження нових енергозберігаючих технологій:</w:t>
      </w:r>
      <w:r w:rsidRPr="00175717">
        <w:rPr>
          <w:sz w:val="28"/>
          <w:szCs w:val="28"/>
        </w:rPr>
        <w:t xml:space="preserve"> стимулювання раціонального використання енергоресурсів, що сприятиме забезпеченню потреби економіки та населення міста в енергоресурсах;</w:t>
      </w:r>
    </w:p>
    <w:p w14:paraId="7037D42D"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b/>
          <w:bCs/>
          <w:sz w:val="28"/>
          <w:szCs w:val="28"/>
        </w:rPr>
      </w:pPr>
      <w:r w:rsidRPr="00175717">
        <w:rPr>
          <w:b/>
          <w:bCs/>
          <w:sz w:val="28"/>
          <w:szCs w:val="28"/>
        </w:rPr>
        <w:t>досягнення позитивної тенденції нарощування темпів приросту вітчизняних та іноземних інвестицій:</w:t>
      </w:r>
      <w:r w:rsidRPr="00175717">
        <w:rPr>
          <w:sz w:val="28"/>
          <w:szCs w:val="28"/>
        </w:rPr>
        <w:t xml:space="preserve"> сприяння суб`єктам господарювання у реалізації інвестиційних проектів, спрямованих на випуск інноваційної продукції, освоєння передових технологій;</w:t>
      </w:r>
    </w:p>
    <w:p w14:paraId="28D3BDD5" w14:textId="77777777" w:rsidR="00726D07" w:rsidRPr="00175717" w:rsidRDefault="00726D07" w:rsidP="00230D0E">
      <w:pPr>
        <w:numPr>
          <w:ilvl w:val="0"/>
          <w:numId w:val="1"/>
        </w:numPr>
        <w:tabs>
          <w:tab w:val="clear" w:pos="1429"/>
          <w:tab w:val="num" w:pos="1080"/>
        </w:tabs>
        <w:spacing w:line="249" w:lineRule="auto"/>
        <w:ind w:left="0" w:firstLine="426"/>
        <w:jc w:val="both"/>
        <w:rPr>
          <w:sz w:val="28"/>
          <w:szCs w:val="28"/>
        </w:rPr>
      </w:pPr>
      <w:r w:rsidRPr="00175717">
        <w:rPr>
          <w:b/>
          <w:bCs/>
          <w:sz w:val="28"/>
          <w:szCs w:val="28"/>
        </w:rPr>
        <w:t>забезпечення подальшого розвитку малого підприємництва й підвищення його ролі у соціально-економічному житті міста:</w:t>
      </w:r>
      <w:r w:rsidRPr="00175717">
        <w:rPr>
          <w:sz w:val="28"/>
          <w:szCs w:val="28"/>
        </w:rPr>
        <w:t xml:space="preserve"> усунення перешкод для започаткування та розвитку підприємницької діяльності,  сприяння підвищенню конкурентоспроможності продукції малих підприємств; </w:t>
      </w:r>
    </w:p>
    <w:p w14:paraId="5E26550A" w14:textId="77777777" w:rsidR="00726D07" w:rsidRPr="00175717" w:rsidRDefault="00726D07" w:rsidP="00230D0E">
      <w:pPr>
        <w:numPr>
          <w:ilvl w:val="0"/>
          <w:numId w:val="1"/>
        </w:numPr>
        <w:tabs>
          <w:tab w:val="clear" w:pos="1429"/>
          <w:tab w:val="num" w:pos="1026"/>
          <w:tab w:val="num" w:pos="1353"/>
        </w:tabs>
        <w:spacing w:line="250" w:lineRule="auto"/>
        <w:ind w:left="0" w:firstLine="426"/>
        <w:jc w:val="both"/>
        <w:rPr>
          <w:sz w:val="28"/>
          <w:szCs w:val="28"/>
        </w:rPr>
      </w:pPr>
      <w:r w:rsidRPr="00175717">
        <w:rPr>
          <w:b/>
          <w:bCs/>
          <w:sz w:val="28"/>
          <w:szCs w:val="28"/>
        </w:rPr>
        <w:t>забезпечення населення, підприємств, організацій якісними комунальними послугами:</w:t>
      </w:r>
      <w:r w:rsidRPr="00175717">
        <w:rPr>
          <w:sz w:val="28"/>
          <w:szCs w:val="28"/>
        </w:rPr>
        <w:t xml:space="preserve"> підвищення ефективності та надійності функціонування житлово-комунального господарства;</w:t>
      </w:r>
    </w:p>
    <w:p w14:paraId="7F995777" w14:textId="77777777" w:rsidR="00726D07" w:rsidRPr="00175717" w:rsidRDefault="00726D07" w:rsidP="00230D0E">
      <w:pPr>
        <w:tabs>
          <w:tab w:val="num" w:pos="1353"/>
        </w:tabs>
        <w:spacing w:line="250" w:lineRule="auto"/>
        <w:ind w:firstLine="426"/>
        <w:jc w:val="both"/>
        <w:rPr>
          <w:b/>
          <w:bCs/>
          <w:sz w:val="28"/>
          <w:szCs w:val="28"/>
        </w:rPr>
      </w:pPr>
      <w:r w:rsidRPr="00175717">
        <w:rPr>
          <w:sz w:val="28"/>
          <w:szCs w:val="28"/>
        </w:rPr>
        <w:t xml:space="preserve">▪ </w:t>
      </w:r>
      <w:r w:rsidRPr="00175717">
        <w:rPr>
          <w:b/>
          <w:bCs/>
          <w:sz w:val="28"/>
          <w:szCs w:val="28"/>
        </w:rPr>
        <w:t>розвиток транспортної інфраструктури:</w:t>
      </w:r>
      <w:r w:rsidRPr="00175717">
        <w:rPr>
          <w:sz w:val="28"/>
          <w:szCs w:val="28"/>
        </w:rPr>
        <w:t xml:space="preserve"> удосконалення існуючих міських автобусних маршрутів з метою поліпшення транспортного обслуговування пасажирів;</w:t>
      </w:r>
    </w:p>
    <w:p w14:paraId="38BD7395" w14:textId="77777777" w:rsidR="00726D07" w:rsidRDefault="00726D07" w:rsidP="00230D0E">
      <w:pPr>
        <w:spacing w:before="120" w:line="250" w:lineRule="auto"/>
        <w:ind w:firstLine="426"/>
        <w:jc w:val="both"/>
        <w:rPr>
          <w:sz w:val="28"/>
          <w:szCs w:val="28"/>
        </w:rPr>
      </w:pPr>
      <w:r w:rsidRPr="00175717">
        <w:rPr>
          <w:sz w:val="28"/>
          <w:szCs w:val="28"/>
        </w:rPr>
        <w:t xml:space="preserve">▪ </w:t>
      </w:r>
      <w:r w:rsidRPr="00175717">
        <w:rPr>
          <w:b/>
          <w:bCs/>
          <w:sz w:val="28"/>
          <w:szCs w:val="28"/>
        </w:rPr>
        <w:t xml:space="preserve">раціональне використання бюджетних коштів: </w:t>
      </w:r>
      <w:r w:rsidRPr="00175717">
        <w:rPr>
          <w:sz w:val="28"/>
          <w:szCs w:val="28"/>
        </w:rPr>
        <w:t>зміцнення бюджетної та фінансової дисципліни, підвищення якості послуг, що надаються за рахунок місцевого бюджету, покращення платіжної дисципліни суб’єктів господарювання.</w:t>
      </w:r>
    </w:p>
    <w:p w14:paraId="5707DEA3" w14:textId="77777777" w:rsidR="007B1E07" w:rsidRPr="00175717" w:rsidRDefault="007B1E07" w:rsidP="00230D0E">
      <w:pPr>
        <w:spacing w:before="120" w:line="250" w:lineRule="auto"/>
        <w:ind w:firstLine="426"/>
        <w:jc w:val="both"/>
        <w:rPr>
          <w:sz w:val="28"/>
          <w:szCs w:val="28"/>
        </w:rPr>
      </w:pPr>
    </w:p>
    <w:p w14:paraId="63F5064E" w14:textId="77777777" w:rsidR="007B1E07" w:rsidRDefault="00726D07" w:rsidP="007B1E07">
      <w:pPr>
        <w:jc w:val="center"/>
        <w:rPr>
          <w:b/>
          <w:sz w:val="28"/>
          <w:szCs w:val="28"/>
          <w:lang w:eastAsia="ru-RU"/>
        </w:rPr>
      </w:pPr>
      <w:bookmarkStart w:id="4" w:name="_Toc181179005"/>
      <w:r w:rsidRPr="007B1E07">
        <w:rPr>
          <w:b/>
          <w:caps/>
          <w:sz w:val="28"/>
          <w:szCs w:val="28"/>
        </w:rPr>
        <w:t xml:space="preserve">3. </w:t>
      </w:r>
      <w:bookmarkEnd w:id="4"/>
      <w:r w:rsidR="007B1E07" w:rsidRPr="007B1E07">
        <w:rPr>
          <w:b/>
          <w:sz w:val="28"/>
          <w:szCs w:val="28"/>
          <w:lang w:eastAsia="ru-RU"/>
        </w:rPr>
        <w:t xml:space="preserve">Основні напрями соціально-економічного </w:t>
      </w:r>
    </w:p>
    <w:p w14:paraId="49FFB82D" w14:textId="77777777" w:rsidR="007B1E07" w:rsidRPr="007B1E07" w:rsidRDefault="007B1E07" w:rsidP="007B1E07">
      <w:pPr>
        <w:jc w:val="center"/>
        <w:rPr>
          <w:b/>
          <w:sz w:val="28"/>
          <w:szCs w:val="28"/>
          <w:lang w:eastAsia="ru-RU"/>
        </w:rPr>
      </w:pPr>
      <w:r w:rsidRPr="007B1E07">
        <w:rPr>
          <w:b/>
          <w:sz w:val="28"/>
          <w:szCs w:val="28"/>
          <w:lang w:eastAsia="ru-RU"/>
        </w:rPr>
        <w:t>та культурного розвитку м. Бровари у 2018 році</w:t>
      </w:r>
    </w:p>
    <w:p w14:paraId="72496804" w14:textId="77777777" w:rsidR="00726D07" w:rsidRPr="00E6493F" w:rsidRDefault="00726D07" w:rsidP="00230D0E">
      <w:pPr>
        <w:pStyle w:val="1"/>
        <w:spacing w:line="249" w:lineRule="auto"/>
        <w:ind w:firstLine="426"/>
        <w:rPr>
          <w:rFonts w:ascii="Times New Roman" w:hAnsi="Times New Roman" w:cs="Times New Roman"/>
          <w:sz w:val="28"/>
          <w:szCs w:val="28"/>
          <w:lang w:val="uk-UA"/>
        </w:rPr>
      </w:pPr>
      <w:bookmarkStart w:id="5" w:name="_Toc181179006"/>
      <w:bookmarkStart w:id="6" w:name="_Toc180894318"/>
      <w:bookmarkStart w:id="7" w:name="_Toc180894258"/>
      <w:bookmarkStart w:id="8" w:name="_Toc180832031"/>
      <w:r w:rsidRPr="00E6493F">
        <w:rPr>
          <w:rFonts w:ascii="Times New Roman" w:hAnsi="Times New Roman" w:cs="Times New Roman"/>
          <w:sz w:val="28"/>
          <w:szCs w:val="28"/>
          <w:lang w:val="uk-UA"/>
        </w:rPr>
        <w:t>3.1. Соціальна сфера</w:t>
      </w:r>
      <w:bookmarkEnd w:id="5"/>
      <w:bookmarkEnd w:id="6"/>
      <w:bookmarkEnd w:id="7"/>
      <w:bookmarkEnd w:id="8"/>
    </w:p>
    <w:p w14:paraId="05286136" w14:textId="77777777" w:rsidR="00726D07" w:rsidRPr="00D009D0" w:rsidRDefault="00726D07" w:rsidP="00230D0E">
      <w:pPr>
        <w:ind w:firstLine="426"/>
        <w:jc w:val="both"/>
        <w:rPr>
          <w:sz w:val="28"/>
          <w:szCs w:val="28"/>
        </w:rPr>
      </w:pPr>
      <w:r w:rsidRPr="00D009D0">
        <w:rPr>
          <w:sz w:val="28"/>
          <w:szCs w:val="28"/>
        </w:rPr>
        <w:t>Останні</w:t>
      </w:r>
      <w:r w:rsidRPr="00D009D0">
        <w:rPr>
          <w:sz w:val="28"/>
          <w:szCs w:val="28"/>
          <w:lang w:val="ru-RU"/>
        </w:rPr>
        <w:t xml:space="preserve">  роки </w:t>
      </w:r>
      <w:r w:rsidRPr="00D009D0">
        <w:rPr>
          <w:sz w:val="28"/>
          <w:szCs w:val="28"/>
        </w:rPr>
        <w:t xml:space="preserve">в місті </w:t>
      </w:r>
      <w:proofErr w:type="spellStart"/>
      <w:r w:rsidRPr="00D009D0">
        <w:rPr>
          <w:sz w:val="28"/>
          <w:szCs w:val="28"/>
          <w:lang w:val="ru-RU"/>
        </w:rPr>
        <w:t>зберігається</w:t>
      </w:r>
      <w:proofErr w:type="spellEnd"/>
      <w:r w:rsidRPr="00D009D0">
        <w:rPr>
          <w:sz w:val="28"/>
          <w:szCs w:val="28"/>
        </w:rPr>
        <w:t xml:space="preserve"> позитивна тенденція щодо чисельності населення як за рахунок міграційних процесів, так і за рахунок природного приросту населення. Бровари - комфортне місто для життя з розвиненою інфраструктурою, будівництвом нових житлових будинків, надійним медичним забезпеченням та якісною освітою. Так, станом  на 1 </w:t>
      </w:r>
      <w:r w:rsidR="004F16C8">
        <w:rPr>
          <w:sz w:val="28"/>
          <w:szCs w:val="28"/>
        </w:rPr>
        <w:t>верес</w:t>
      </w:r>
      <w:r w:rsidR="00A45EE1">
        <w:rPr>
          <w:sz w:val="28"/>
          <w:szCs w:val="28"/>
        </w:rPr>
        <w:t>ня</w:t>
      </w:r>
      <w:r w:rsidRPr="00D009D0">
        <w:rPr>
          <w:sz w:val="28"/>
          <w:szCs w:val="28"/>
        </w:rPr>
        <w:t xml:space="preserve"> 201</w:t>
      </w:r>
      <w:r w:rsidR="00A45EE1">
        <w:rPr>
          <w:sz w:val="28"/>
          <w:szCs w:val="28"/>
        </w:rPr>
        <w:t>8</w:t>
      </w:r>
      <w:r w:rsidRPr="00D009D0">
        <w:rPr>
          <w:sz w:val="28"/>
          <w:szCs w:val="28"/>
        </w:rPr>
        <w:t xml:space="preserve"> року </w:t>
      </w:r>
      <w:r w:rsidR="00D009D0" w:rsidRPr="00D009D0">
        <w:rPr>
          <w:sz w:val="28"/>
          <w:szCs w:val="28"/>
        </w:rPr>
        <w:t xml:space="preserve">за статистичними даними </w:t>
      </w:r>
      <w:r w:rsidRPr="00D009D0">
        <w:rPr>
          <w:sz w:val="28"/>
          <w:szCs w:val="28"/>
        </w:rPr>
        <w:t xml:space="preserve">чисельність постійного населення складає </w:t>
      </w:r>
      <w:r w:rsidR="004F16C8">
        <w:rPr>
          <w:sz w:val="28"/>
          <w:szCs w:val="28"/>
        </w:rPr>
        <w:t>104746</w:t>
      </w:r>
      <w:r w:rsidRPr="00D009D0">
        <w:rPr>
          <w:sz w:val="28"/>
          <w:szCs w:val="28"/>
        </w:rPr>
        <w:t xml:space="preserve"> ос</w:t>
      </w:r>
      <w:r w:rsidR="00D009D0" w:rsidRPr="00D009D0">
        <w:rPr>
          <w:sz w:val="28"/>
          <w:szCs w:val="28"/>
        </w:rPr>
        <w:t>іб</w:t>
      </w:r>
      <w:r w:rsidRPr="00D009D0">
        <w:rPr>
          <w:sz w:val="28"/>
          <w:szCs w:val="28"/>
        </w:rPr>
        <w:t xml:space="preserve">,  </w:t>
      </w:r>
      <w:r w:rsidR="004F16C8">
        <w:rPr>
          <w:sz w:val="28"/>
          <w:szCs w:val="28"/>
        </w:rPr>
        <w:t>а наявне – 105398</w:t>
      </w:r>
      <w:r w:rsidR="00D009D0" w:rsidRPr="00D009D0">
        <w:rPr>
          <w:sz w:val="28"/>
          <w:szCs w:val="28"/>
        </w:rPr>
        <w:t xml:space="preserve"> особи. За рахунок міграції загальний приріст чисельності населення по м. Бровари становить </w:t>
      </w:r>
      <w:r w:rsidR="004F16C8">
        <w:rPr>
          <w:sz w:val="28"/>
          <w:szCs w:val="28"/>
        </w:rPr>
        <w:t>1611</w:t>
      </w:r>
      <w:r w:rsidR="00D009D0" w:rsidRPr="00D009D0">
        <w:rPr>
          <w:sz w:val="28"/>
          <w:szCs w:val="28"/>
        </w:rPr>
        <w:t xml:space="preserve"> осіб</w:t>
      </w:r>
      <w:r w:rsidRPr="00D009D0">
        <w:rPr>
          <w:sz w:val="28"/>
          <w:szCs w:val="28"/>
        </w:rPr>
        <w:t>.</w:t>
      </w:r>
    </w:p>
    <w:p w14:paraId="7925FC8D" w14:textId="77777777" w:rsidR="00726D07" w:rsidRPr="00D009D0" w:rsidRDefault="00726D07" w:rsidP="00230D0E">
      <w:pPr>
        <w:ind w:firstLine="426"/>
        <w:jc w:val="both"/>
        <w:rPr>
          <w:sz w:val="28"/>
          <w:szCs w:val="28"/>
        </w:rPr>
      </w:pPr>
      <w:r w:rsidRPr="00D009D0">
        <w:rPr>
          <w:sz w:val="28"/>
          <w:szCs w:val="28"/>
        </w:rPr>
        <w:t>Передбачається, що середньорічна чисельність постійного населення міста у 201</w:t>
      </w:r>
      <w:r w:rsidR="004F16C8">
        <w:rPr>
          <w:sz w:val="28"/>
          <w:szCs w:val="28"/>
        </w:rPr>
        <w:t>9</w:t>
      </w:r>
      <w:r w:rsidRPr="00D009D0">
        <w:rPr>
          <w:sz w:val="28"/>
          <w:szCs w:val="28"/>
        </w:rPr>
        <w:t xml:space="preserve"> році становитиме 10</w:t>
      </w:r>
      <w:r w:rsidR="004F16C8">
        <w:rPr>
          <w:sz w:val="28"/>
          <w:szCs w:val="28"/>
        </w:rPr>
        <w:t>6107</w:t>
      </w:r>
      <w:r w:rsidRPr="00D009D0">
        <w:rPr>
          <w:sz w:val="28"/>
          <w:szCs w:val="28"/>
        </w:rPr>
        <w:t xml:space="preserve"> осіб. У порівнянні з 201</w:t>
      </w:r>
      <w:r w:rsidR="004F16C8">
        <w:rPr>
          <w:sz w:val="28"/>
          <w:szCs w:val="28"/>
        </w:rPr>
        <w:t>8</w:t>
      </w:r>
      <w:r w:rsidRPr="00D009D0">
        <w:rPr>
          <w:sz w:val="28"/>
          <w:szCs w:val="28"/>
        </w:rPr>
        <w:t xml:space="preserve"> роком вона збільшиться на </w:t>
      </w:r>
      <w:r w:rsidR="004F16C8">
        <w:rPr>
          <w:sz w:val="28"/>
          <w:szCs w:val="28"/>
        </w:rPr>
        <w:t>1361</w:t>
      </w:r>
      <w:r w:rsidRPr="00D009D0">
        <w:rPr>
          <w:sz w:val="28"/>
          <w:szCs w:val="28"/>
        </w:rPr>
        <w:t xml:space="preserve"> ос</w:t>
      </w:r>
      <w:r w:rsidR="001E0C63">
        <w:rPr>
          <w:sz w:val="28"/>
          <w:szCs w:val="28"/>
        </w:rPr>
        <w:t>і</w:t>
      </w:r>
      <w:r w:rsidRPr="00D009D0">
        <w:rPr>
          <w:sz w:val="28"/>
          <w:szCs w:val="28"/>
        </w:rPr>
        <w:t xml:space="preserve">б або на </w:t>
      </w:r>
      <w:r w:rsidR="004F16C8">
        <w:rPr>
          <w:sz w:val="28"/>
          <w:szCs w:val="28"/>
        </w:rPr>
        <w:t>1,3</w:t>
      </w:r>
      <w:r w:rsidRPr="00D009D0">
        <w:rPr>
          <w:sz w:val="28"/>
          <w:szCs w:val="28"/>
        </w:rPr>
        <w:t xml:space="preserve">%. </w:t>
      </w:r>
    </w:p>
    <w:p w14:paraId="4156A64F" w14:textId="77777777" w:rsidR="00F972F0" w:rsidRDefault="00F972F0" w:rsidP="00230D0E">
      <w:pPr>
        <w:ind w:firstLine="426"/>
        <w:jc w:val="both"/>
        <w:rPr>
          <w:sz w:val="28"/>
          <w:szCs w:val="28"/>
        </w:rPr>
      </w:pPr>
    </w:p>
    <w:p w14:paraId="3436EC8E" w14:textId="77777777" w:rsidR="007B1E07" w:rsidRDefault="007B1E07" w:rsidP="00230D0E">
      <w:pPr>
        <w:ind w:firstLine="426"/>
        <w:jc w:val="both"/>
        <w:rPr>
          <w:sz w:val="28"/>
          <w:szCs w:val="28"/>
        </w:rPr>
      </w:pPr>
    </w:p>
    <w:p w14:paraId="3A1DE4D8" w14:textId="77777777" w:rsidR="007B1E07" w:rsidRDefault="007B1E07" w:rsidP="00230D0E">
      <w:pPr>
        <w:ind w:firstLine="426"/>
        <w:jc w:val="both"/>
        <w:rPr>
          <w:sz w:val="28"/>
          <w:szCs w:val="28"/>
        </w:rPr>
      </w:pPr>
    </w:p>
    <w:p w14:paraId="27E10378" w14:textId="77777777" w:rsidR="007B1E07" w:rsidRDefault="007B1E07" w:rsidP="00230D0E">
      <w:pPr>
        <w:ind w:firstLine="426"/>
        <w:jc w:val="both"/>
        <w:rPr>
          <w:sz w:val="28"/>
          <w:szCs w:val="28"/>
        </w:rPr>
      </w:pPr>
    </w:p>
    <w:p w14:paraId="7E4ED3A1" w14:textId="77777777" w:rsidR="00726D07" w:rsidRPr="005975D4" w:rsidRDefault="00726D07" w:rsidP="00230D0E">
      <w:pPr>
        <w:ind w:firstLine="426"/>
        <w:jc w:val="both"/>
        <w:rPr>
          <w:b/>
          <w:bCs/>
          <w:sz w:val="28"/>
          <w:szCs w:val="28"/>
        </w:rPr>
      </w:pPr>
      <w:r w:rsidRPr="005975D4">
        <w:rPr>
          <w:b/>
          <w:bCs/>
          <w:sz w:val="28"/>
          <w:szCs w:val="28"/>
        </w:rPr>
        <w:t xml:space="preserve">Чисельність постійного  населення міста Бровари, </w:t>
      </w:r>
      <w:proofErr w:type="spellStart"/>
      <w:r w:rsidRPr="005975D4">
        <w:rPr>
          <w:b/>
          <w:bCs/>
          <w:sz w:val="28"/>
          <w:szCs w:val="28"/>
        </w:rPr>
        <w:t>тис.осіб</w:t>
      </w:r>
      <w:proofErr w:type="spellEnd"/>
    </w:p>
    <w:p w14:paraId="3119BACE" w14:textId="77777777" w:rsidR="00726D07" w:rsidRPr="005975D4" w:rsidRDefault="00726D07" w:rsidP="00230D0E">
      <w:pPr>
        <w:ind w:firstLine="426"/>
        <w:jc w:val="both"/>
        <w:rPr>
          <w:b/>
          <w:bCs/>
          <w:i/>
          <w:iCs/>
          <w:sz w:val="28"/>
          <w:szCs w:val="28"/>
        </w:rPr>
      </w:pPr>
    </w:p>
    <w:p w14:paraId="4320394B" w14:textId="77777777" w:rsidR="00726D07" w:rsidRPr="00144042" w:rsidRDefault="0039604F" w:rsidP="00230D0E">
      <w:pPr>
        <w:ind w:firstLine="426"/>
        <w:jc w:val="both"/>
        <w:rPr>
          <w:b/>
          <w:bCs/>
          <w:i/>
          <w:iCs/>
          <w:sz w:val="28"/>
          <w:szCs w:val="28"/>
          <w:u w:val="single"/>
        </w:rPr>
      </w:pPr>
      <w:r>
        <w:rPr>
          <w:noProof/>
          <w:lang w:val="ru-RU" w:eastAsia="ru-RU"/>
        </w:rPr>
        <w:drawing>
          <wp:inline distT="0" distB="0" distL="0" distR="0" wp14:anchorId="351290B7" wp14:editId="244694F7">
            <wp:extent cx="4572000" cy="2743200"/>
            <wp:effectExtent l="228600" t="228600" r="228600" b="2286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42BE86" w14:textId="77777777" w:rsidR="008D0E78" w:rsidRPr="00E917D0" w:rsidRDefault="008D0E78" w:rsidP="008D0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C6076C">
        <w:rPr>
          <w:sz w:val="28"/>
          <w:szCs w:val="28"/>
        </w:rPr>
        <w:t>Відповідно до «П</w:t>
      </w:r>
      <w:r w:rsidRPr="00C6076C">
        <w:rPr>
          <w:iCs/>
          <w:sz w:val="28"/>
        </w:rPr>
        <w:t>рограми відпочинку та оздоровлення дітей на  2018 р.».</w:t>
      </w:r>
      <w:r>
        <w:rPr>
          <w:iCs/>
          <w:sz w:val="28"/>
        </w:rPr>
        <w:t xml:space="preserve"> в </w:t>
      </w:r>
      <w:r w:rsidRPr="009C7B94">
        <w:rPr>
          <w:iCs/>
          <w:sz w:val="28"/>
        </w:rPr>
        <w:t>2018</w:t>
      </w:r>
      <w:r>
        <w:rPr>
          <w:iCs/>
          <w:sz w:val="28"/>
        </w:rPr>
        <w:t xml:space="preserve"> році для</w:t>
      </w:r>
      <w:r w:rsidRPr="0004005C">
        <w:rPr>
          <w:sz w:val="28"/>
          <w:szCs w:val="28"/>
        </w:rPr>
        <w:t xml:space="preserve"> проведення літнього відпочинку та оздоровлення дітей, які потребують особливої соціальної уваги та підтримки виділено із місцевого бюджету кошти у сумі</w:t>
      </w:r>
      <w:r w:rsidRPr="009C7B94">
        <w:rPr>
          <w:sz w:val="28"/>
          <w:szCs w:val="28"/>
        </w:rPr>
        <w:t xml:space="preserve"> 1939.2</w:t>
      </w:r>
      <w:r>
        <w:rPr>
          <w:sz w:val="28"/>
          <w:szCs w:val="28"/>
        </w:rPr>
        <w:t xml:space="preserve"> тис.</w:t>
      </w:r>
      <w:r w:rsidRPr="0004005C">
        <w:rPr>
          <w:sz w:val="28"/>
          <w:szCs w:val="28"/>
        </w:rPr>
        <w:t xml:space="preserve"> грн., на придбання</w:t>
      </w:r>
      <w:r>
        <w:rPr>
          <w:sz w:val="28"/>
          <w:szCs w:val="28"/>
        </w:rPr>
        <w:t xml:space="preserve">: </w:t>
      </w:r>
      <w:r w:rsidRPr="00E917D0">
        <w:rPr>
          <w:sz w:val="28"/>
          <w:szCs w:val="28"/>
        </w:rPr>
        <w:t>1</w:t>
      </w:r>
      <w:r>
        <w:rPr>
          <w:sz w:val="28"/>
          <w:szCs w:val="28"/>
        </w:rPr>
        <w:t>2</w:t>
      </w:r>
      <w:r w:rsidRPr="00E917D0">
        <w:rPr>
          <w:sz w:val="28"/>
          <w:szCs w:val="28"/>
        </w:rPr>
        <w:t xml:space="preserve"> путівок “Матері і дитини” для дітей, які потребують особливих умов для оздоровлення та </w:t>
      </w:r>
      <w:r>
        <w:rPr>
          <w:sz w:val="28"/>
          <w:szCs w:val="28"/>
        </w:rPr>
        <w:t>260</w:t>
      </w:r>
      <w:r w:rsidRPr="00E917D0">
        <w:rPr>
          <w:sz w:val="28"/>
          <w:szCs w:val="28"/>
        </w:rPr>
        <w:t xml:space="preserve"> путівок в дитячі оздоровчі заклади України  </w:t>
      </w:r>
      <w:r w:rsidRPr="00E917D0">
        <w:rPr>
          <w:color w:val="000000"/>
          <w:spacing w:val="-1"/>
          <w:sz w:val="28"/>
          <w:szCs w:val="28"/>
        </w:rPr>
        <w:t xml:space="preserve">для </w:t>
      </w:r>
      <w:r w:rsidRPr="00E917D0">
        <w:rPr>
          <w:sz w:val="28"/>
          <w:szCs w:val="28"/>
        </w:rPr>
        <w:t>дітей, які потребують особливої соціальної уваги (Одеська</w:t>
      </w:r>
      <w:r>
        <w:rPr>
          <w:sz w:val="28"/>
          <w:szCs w:val="28"/>
        </w:rPr>
        <w:t xml:space="preserve">, Львівська, закарпатська </w:t>
      </w:r>
      <w:r w:rsidRPr="00E917D0">
        <w:rPr>
          <w:sz w:val="28"/>
          <w:szCs w:val="28"/>
        </w:rPr>
        <w:t xml:space="preserve">та </w:t>
      </w:r>
      <w:r>
        <w:rPr>
          <w:sz w:val="28"/>
          <w:szCs w:val="28"/>
        </w:rPr>
        <w:t>Запоріз</w:t>
      </w:r>
      <w:r w:rsidRPr="00E917D0">
        <w:rPr>
          <w:sz w:val="28"/>
          <w:szCs w:val="28"/>
        </w:rPr>
        <w:t xml:space="preserve">ька обл.). </w:t>
      </w:r>
    </w:p>
    <w:p w14:paraId="0993F113" w14:textId="77777777" w:rsidR="00A96A4F" w:rsidRDefault="00A96A4F" w:rsidP="00230D0E">
      <w:pPr>
        <w:pStyle w:val="21"/>
        <w:tabs>
          <w:tab w:val="left" w:pos="709"/>
        </w:tabs>
        <w:spacing w:line="249" w:lineRule="auto"/>
        <w:ind w:firstLine="426"/>
        <w:rPr>
          <w:b/>
          <w:bCs/>
        </w:rPr>
      </w:pPr>
    </w:p>
    <w:p w14:paraId="0B9429F1" w14:textId="77777777" w:rsidR="00726D07" w:rsidRPr="00E6493F" w:rsidRDefault="00726D07" w:rsidP="00230D0E">
      <w:pPr>
        <w:pStyle w:val="21"/>
        <w:tabs>
          <w:tab w:val="left" w:pos="709"/>
        </w:tabs>
        <w:spacing w:line="249" w:lineRule="auto"/>
        <w:ind w:firstLine="426"/>
        <w:rPr>
          <w:b/>
          <w:bCs/>
        </w:rPr>
      </w:pPr>
      <w:r w:rsidRPr="00E6493F">
        <w:rPr>
          <w:b/>
          <w:bCs/>
        </w:rPr>
        <w:t>Головні цілі на 201</w:t>
      </w:r>
      <w:r w:rsidR="0002619D">
        <w:rPr>
          <w:b/>
          <w:bCs/>
        </w:rPr>
        <w:t>9</w:t>
      </w:r>
      <w:r w:rsidRPr="00E6493F">
        <w:rPr>
          <w:b/>
          <w:bCs/>
        </w:rPr>
        <w:t xml:space="preserve"> рік:</w:t>
      </w:r>
    </w:p>
    <w:p w14:paraId="4E19B354" w14:textId="77777777" w:rsidR="00726D07" w:rsidRPr="00E6493F" w:rsidRDefault="00230D0E" w:rsidP="00230D0E">
      <w:pPr>
        <w:pStyle w:val="21"/>
        <w:tabs>
          <w:tab w:val="left" w:pos="709"/>
        </w:tabs>
        <w:spacing w:line="249" w:lineRule="auto"/>
        <w:ind w:firstLine="426"/>
      </w:pPr>
      <w:r>
        <w:t>З</w:t>
      </w:r>
      <w:r w:rsidR="00726D07" w:rsidRPr="00E6493F">
        <w:t xml:space="preserve">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розв’язування проблем  безпеки праці, підтримки молоді, допомоги у вихованні дітей, організації змістовного дозвілля та відпочинку,  захисту інвалідів та людей похилого віку, забезпечення розвитку освіти,  культури та фізичної культури. </w:t>
      </w:r>
    </w:p>
    <w:p w14:paraId="4B0180DF" w14:textId="77777777" w:rsidR="00726D07" w:rsidRPr="00E6493F" w:rsidRDefault="00726D07" w:rsidP="00230D0E">
      <w:pPr>
        <w:keepNext/>
        <w:spacing w:line="252" w:lineRule="auto"/>
        <w:ind w:firstLine="426"/>
        <w:jc w:val="both"/>
        <w:rPr>
          <w:b/>
          <w:bCs/>
          <w:sz w:val="28"/>
          <w:szCs w:val="28"/>
        </w:rPr>
      </w:pPr>
      <w:r w:rsidRPr="00E6493F">
        <w:rPr>
          <w:b/>
          <w:bCs/>
          <w:sz w:val="28"/>
          <w:szCs w:val="28"/>
        </w:rPr>
        <w:t>Основні завдання та заходи на 201</w:t>
      </w:r>
      <w:r w:rsidR="0002619D">
        <w:rPr>
          <w:b/>
          <w:bCs/>
          <w:sz w:val="28"/>
          <w:szCs w:val="28"/>
        </w:rPr>
        <w:t>9</w:t>
      </w:r>
      <w:r w:rsidRPr="00E6493F">
        <w:rPr>
          <w:b/>
          <w:bCs/>
          <w:sz w:val="28"/>
          <w:szCs w:val="28"/>
        </w:rPr>
        <w:t xml:space="preserve"> рік:</w:t>
      </w:r>
    </w:p>
    <w:p w14:paraId="13B9BF4F" w14:textId="77777777" w:rsidR="00726D07" w:rsidRPr="00E6493F" w:rsidRDefault="00726D07" w:rsidP="00230D0E">
      <w:pPr>
        <w:tabs>
          <w:tab w:val="left" w:pos="993"/>
        </w:tabs>
        <w:ind w:right="44" w:firstLine="426"/>
        <w:jc w:val="both"/>
        <w:rPr>
          <w:sz w:val="28"/>
          <w:szCs w:val="28"/>
        </w:rPr>
      </w:pPr>
      <w:r w:rsidRPr="00E6493F">
        <w:rPr>
          <w:b/>
          <w:bCs/>
          <w:sz w:val="28"/>
          <w:szCs w:val="28"/>
        </w:rPr>
        <w:t xml:space="preserve">■ </w:t>
      </w:r>
      <w:r w:rsidRPr="00E6493F">
        <w:rPr>
          <w:sz w:val="28"/>
          <w:szCs w:val="28"/>
        </w:rPr>
        <w:t xml:space="preserve">проведення закупівлі послуг по відпочинку та оздоровленню дітей (путівки для дітей, які потребують особливої соціальної уваги та путівки “Матері та дитини”) за кошти з міського бюджету; </w:t>
      </w:r>
    </w:p>
    <w:p w14:paraId="57ECFA70" w14:textId="77777777" w:rsidR="00726D07" w:rsidRPr="00E6493F" w:rsidRDefault="00726D07" w:rsidP="00230D0E">
      <w:pPr>
        <w:tabs>
          <w:tab w:val="left" w:pos="993"/>
        </w:tabs>
        <w:ind w:right="44" w:firstLine="426"/>
        <w:jc w:val="both"/>
        <w:rPr>
          <w:sz w:val="28"/>
          <w:szCs w:val="28"/>
        </w:rPr>
      </w:pPr>
      <w:r w:rsidRPr="00E6493F">
        <w:rPr>
          <w:sz w:val="28"/>
          <w:szCs w:val="28"/>
        </w:rPr>
        <w:t>■ забезпечення дитячих таборів з денним перебуванням ігровим, спортивним обладнанням, сучасними методиками проведення дозвілля дітей;</w:t>
      </w:r>
    </w:p>
    <w:p w14:paraId="39507221" w14:textId="77777777" w:rsidR="00726D07" w:rsidRPr="00E6493F" w:rsidRDefault="00726D07" w:rsidP="00230D0E">
      <w:pPr>
        <w:tabs>
          <w:tab w:val="left" w:pos="993"/>
        </w:tabs>
        <w:ind w:right="44" w:firstLine="426"/>
        <w:jc w:val="both"/>
        <w:rPr>
          <w:sz w:val="28"/>
          <w:szCs w:val="28"/>
        </w:rPr>
      </w:pPr>
      <w:r w:rsidRPr="00E6493F">
        <w:rPr>
          <w:sz w:val="28"/>
          <w:szCs w:val="28"/>
        </w:rPr>
        <w:t xml:space="preserve">■ сприяння організації роботи наметових, спортивних, оборонно – спортивних, спортивно – туристичних та скаутських таборів з метою </w:t>
      </w:r>
      <w:r w:rsidRPr="00E6493F">
        <w:rPr>
          <w:sz w:val="28"/>
          <w:szCs w:val="28"/>
        </w:rPr>
        <w:lastRenderedPageBreak/>
        <w:t>максимального охоплення активними формами відпочинку дітей шкільного віку;</w:t>
      </w:r>
    </w:p>
    <w:p w14:paraId="5E3734DA" w14:textId="77777777" w:rsidR="00726D07" w:rsidRPr="00E6493F" w:rsidRDefault="00726D07" w:rsidP="00230D0E">
      <w:pPr>
        <w:tabs>
          <w:tab w:val="left" w:pos="993"/>
        </w:tabs>
        <w:ind w:right="44" w:firstLine="426"/>
        <w:jc w:val="both"/>
        <w:rPr>
          <w:sz w:val="28"/>
          <w:szCs w:val="28"/>
        </w:rPr>
      </w:pPr>
      <w:r w:rsidRPr="00E6493F">
        <w:rPr>
          <w:sz w:val="28"/>
          <w:szCs w:val="28"/>
        </w:rPr>
        <w:t>■ проведення культурно-мистецьких заходів;</w:t>
      </w:r>
    </w:p>
    <w:p w14:paraId="06F3795F" w14:textId="77777777" w:rsidR="00726D07" w:rsidRPr="00E6493F" w:rsidRDefault="00726D07" w:rsidP="00230D0E">
      <w:pPr>
        <w:tabs>
          <w:tab w:val="left" w:pos="993"/>
        </w:tabs>
        <w:ind w:right="44" w:firstLine="426"/>
        <w:jc w:val="both"/>
        <w:rPr>
          <w:sz w:val="28"/>
          <w:szCs w:val="28"/>
        </w:rPr>
      </w:pPr>
      <w:r w:rsidRPr="00E6493F">
        <w:rPr>
          <w:sz w:val="28"/>
          <w:szCs w:val="28"/>
        </w:rPr>
        <w:t>■ організація дозвілля молоді;</w:t>
      </w:r>
    </w:p>
    <w:p w14:paraId="4583F3C0" w14:textId="77777777" w:rsidR="00726D07" w:rsidRPr="00E6493F" w:rsidRDefault="00726D07" w:rsidP="00230D0E">
      <w:pPr>
        <w:tabs>
          <w:tab w:val="left" w:pos="993"/>
        </w:tabs>
        <w:ind w:right="44" w:firstLine="426"/>
        <w:jc w:val="both"/>
        <w:rPr>
          <w:sz w:val="28"/>
          <w:szCs w:val="28"/>
        </w:rPr>
      </w:pPr>
      <w:r w:rsidRPr="00E6493F">
        <w:rPr>
          <w:sz w:val="28"/>
          <w:szCs w:val="28"/>
        </w:rPr>
        <w:t>■ проведення відповідної роботи з профілактики злочинності серед дітей;</w:t>
      </w:r>
    </w:p>
    <w:p w14:paraId="722AD61A" w14:textId="77777777" w:rsidR="00726D07" w:rsidRPr="00E6493F" w:rsidRDefault="00726D07" w:rsidP="00230D0E">
      <w:pPr>
        <w:tabs>
          <w:tab w:val="left" w:pos="993"/>
        </w:tabs>
        <w:ind w:right="44" w:firstLine="426"/>
        <w:jc w:val="both"/>
        <w:rPr>
          <w:sz w:val="28"/>
          <w:szCs w:val="28"/>
        </w:rPr>
      </w:pPr>
      <w:r w:rsidRPr="00E6493F">
        <w:rPr>
          <w:sz w:val="28"/>
          <w:szCs w:val="28"/>
        </w:rPr>
        <w:t>■ удосконалення ведення електронного банку даних дітей – 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14:paraId="70649CFA" w14:textId="77777777" w:rsidR="00726D07" w:rsidRPr="00E6493F" w:rsidRDefault="00726D07" w:rsidP="00230D0E">
      <w:pPr>
        <w:tabs>
          <w:tab w:val="left" w:pos="993"/>
        </w:tabs>
        <w:ind w:right="44" w:firstLine="426"/>
        <w:jc w:val="both"/>
        <w:rPr>
          <w:sz w:val="28"/>
          <w:szCs w:val="28"/>
        </w:rPr>
      </w:pPr>
      <w:r w:rsidRPr="00E6493F">
        <w:rPr>
          <w:sz w:val="28"/>
          <w:szCs w:val="28"/>
        </w:rPr>
        <w:t>■ проведення семінарів, тренінгів, конференцій, круглих столів для опікунів та піклувальників, прийомних батьків, батьків – вихователів, з метою інформування їх про законодавство щодо захисту прав та законних інтересів дитини;</w:t>
      </w:r>
    </w:p>
    <w:p w14:paraId="5EE714A3" w14:textId="77777777" w:rsidR="00726D07" w:rsidRPr="00E6493F" w:rsidRDefault="00726D07" w:rsidP="00230D0E">
      <w:pPr>
        <w:tabs>
          <w:tab w:val="left" w:pos="993"/>
        </w:tabs>
        <w:ind w:right="44" w:firstLine="426"/>
        <w:jc w:val="both"/>
        <w:rPr>
          <w:sz w:val="28"/>
          <w:szCs w:val="28"/>
        </w:rPr>
      </w:pPr>
      <w:r w:rsidRPr="00E6493F">
        <w:rPr>
          <w:sz w:val="28"/>
          <w:szCs w:val="28"/>
        </w:rPr>
        <w:t>■ організація заходів соціального захисту.</w:t>
      </w:r>
    </w:p>
    <w:p w14:paraId="620F87C1" w14:textId="77777777" w:rsidR="00726D07" w:rsidRPr="00144042" w:rsidRDefault="00726D07" w:rsidP="00230D0E">
      <w:pPr>
        <w:spacing w:line="252" w:lineRule="auto"/>
        <w:ind w:firstLine="426"/>
        <w:jc w:val="center"/>
        <w:rPr>
          <w:b/>
          <w:bCs/>
          <w:i/>
          <w:iCs/>
          <w:sz w:val="28"/>
          <w:szCs w:val="28"/>
          <w:u w:val="single"/>
        </w:rPr>
      </w:pPr>
    </w:p>
    <w:p w14:paraId="08D7EF74" w14:textId="77777777" w:rsidR="00726D07" w:rsidRPr="00F972F0" w:rsidRDefault="00726D07" w:rsidP="00230D0E">
      <w:pPr>
        <w:spacing w:line="252" w:lineRule="auto"/>
        <w:ind w:firstLine="426"/>
        <w:jc w:val="center"/>
        <w:rPr>
          <w:b/>
          <w:bCs/>
          <w:iCs/>
          <w:sz w:val="28"/>
          <w:szCs w:val="28"/>
        </w:rPr>
      </w:pPr>
      <w:r w:rsidRPr="00F972F0">
        <w:rPr>
          <w:b/>
          <w:bCs/>
          <w:iCs/>
          <w:sz w:val="28"/>
          <w:szCs w:val="28"/>
        </w:rPr>
        <w:t>3.1.</w:t>
      </w:r>
      <w:r w:rsidR="0018496E" w:rsidRPr="00F972F0">
        <w:rPr>
          <w:b/>
          <w:bCs/>
          <w:iCs/>
          <w:sz w:val="28"/>
          <w:szCs w:val="28"/>
        </w:rPr>
        <w:t>1</w:t>
      </w:r>
      <w:r w:rsidRPr="00F972F0">
        <w:rPr>
          <w:b/>
          <w:bCs/>
          <w:iCs/>
          <w:sz w:val="28"/>
          <w:szCs w:val="28"/>
        </w:rPr>
        <w:t>. Зайн</w:t>
      </w:r>
      <w:r w:rsidR="009F3995">
        <w:rPr>
          <w:b/>
          <w:bCs/>
          <w:iCs/>
          <w:sz w:val="28"/>
          <w:szCs w:val="28"/>
        </w:rPr>
        <w:t>ятість населення та ринок праці</w:t>
      </w:r>
    </w:p>
    <w:p w14:paraId="5F09DDAD" w14:textId="77777777" w:rsidR="00BA1156" w:rsidRPr="00B244BD" w:rsidRDefault="00BA1156" w:rsidP="00BA1156">
      <w:pPr>
        <w:pStyle w:val="a6"/>
        <w:ind w:firstLine="600"/>
      </w:pPr>
      <w:r w:rsidRPr="00B244BD">
        <w:t>Протягом 201</w:t>
      </w:r>
      <w:r>
        <w:t>8</w:t>
      </w:r>
      <w:r w:rsidRPr="00B244BD">
        <w:t xml:space="preserve"> року з питань отримання соціальних послуг до центру звернулося </w:t>
      </w:r>
      <w:r>
        <w:t>2412</w:t>
      </w:r>
      <w:r w:rsidRPr="00B244BD">
        <w:t xml:space="preserve"> мешкан</w:t>
      </w:r>
      <w:r>
        <w:t>ців</w:t>
      </w:r>
      <w:r w:rsidRPr="00B244BD">
        <w:t xml:space="preserve"> міста (на </w:t>
      </w:r>
      <w:r>
        <w:t xml:space="preserve">234 </w:t>
      </w:r>
      <w:r w:rsidRPr="00B244BD">
        <w:t>ос</w:t>
      </w:r>
      <w:r>
        <w:t xml:space="preserve">оби більше </w:t>
      </w:r>
      <w:r w:rsidRPr="00B244BD">
        <w:t xml:space="preserve">ніж </w:t>
      </w:r>
      <w:r>
        <w:t>за 2017 рік</w:t>
      </w:r>
      <w:r w:rsidRPr="00B244BD">
        <w:t xml:space="preserve">) з яких </w:t>
      </w:r>
      <w:r>
        <w:t>1022</w:t>
      </w:r>
      <w:r w:rsidRPr="00B244BD">
        <w:t xml:space="preserve"> особ</w:t>
      </w:r>
      <w:r>
        <w:t>ам</w:t>
      </w:r>
      <w:r w:rsidRPr="00B244BD">
        <w:t xml:space="preserve"> надано статус безробітного (на </w:t>
      </w:r>
      <w:r>
        <w:t xml:space="preserve">64 особи менше </w:t>
      </w:r>
      <w:r w:rsidRPr="00B244BD">
        <w:t>в порівнянні з</w:t>
      </w:r>
      <w:r w:rsidR="00B94E4A">
        <w:t xml:space="preserve"> </w:t>
      </w:r>
      <w:r w:rsidRPr="00B244BD">
        <w:t>минул</w:t>
      </w:r>
      <w:r>
        <w:t>им</w:t>
      </w:r>
      <w:r w:rsidR="00B94E4A">
        <w:t xml:space="preserve"> </w:t>
      </w:r>
      <w:r w:rsidRPr="00B244BD">
        <w:t>рок</w:t>
      </w:r>
      <w:r>
        <w:t>ом</w:t>
      </w:r>
      <w:r w:rsidRPr="00B244BD">
        <w:t>). Всього з початку 201</w:t>
      </w:r>
      <w:r>
        <w:t>8</w:t>
      </w:r>
      <w:r w:rsidRPr="00B244BD">
        <w:t xml:space="preserve">року </w:t>
      </w:r>
      <w:r>
        <w:t xml:space="preserve">скористалися послугами служби зайнятості3158 </w:t>
      </w:r>
      <w:r w:rsidRPr="00B244BD">
        <w:t>мешкан</w:t>
      </w:r>
      <w:r>
        <w:t>ців</w:t>
      </w:r>
      <w:r w:rsidR="00B94E4A">
        <w:t xml:space="preserve"> </w:t>
      </w:r>
      <w:r w:rsidRPr="00B244BD">
        <w:t>м.</w:t>
      </w:r>
      <w:r w:rsidR="00B94E4A">
        <w:t xml:space="preserve"> </w:t>
      </w:r>
      <w:r w:rsidRPr="00B244BD">
        <w:t xml:space="preserve">Бровари, з них </w:t>
      </w:r>
      <w:r>
        <w:t xml:space="preserve">1563 особи </w:t>
      </w:r>
      <w:r w:rsidRPr="00B244BD">
        <w:t>мал</w:t>
      </w:r>
      <w:r>
        <w:t>и</w:t>
      </w:r>
      <w:r w:rsidRPr="00B244BD">
        <w:t xml:space="preserve"> статус безробітного</w:t>
      </w:r>
      <w:r>
        <w:t xml:space="preserve"> (за 2017 рік – скористалися послугами2834</w:t>
      </w:r>
      <w:r w:rsidRPr="00B244BD">
        <w:t xml:space="preserve"> мешканці</w:t>
      </w:r>
      <w:r>
        <w:t>в</w:t>
      </w:r>
      <w:r w:rsidRPr="00B244BD">
        <w:t xml:space="preserve">, з них </w:t>
      </w:r>
      <w:r>
        <w:t xml:space="preserve">1588 особи </w:t>
      </w:r>
      <w:r w:rsidRPr="00B244BD">
        <w:t>мали статус безробітного</w:t>
      </w:r>
      <w:r>
        <w:t>)</w:t>
      </w:r>
      <w:r w:rsidRPr="00B244BD">
        <w:t>.</w:t>
      </w:r>
    </w:p>
    <w:p w14:paraId="188A19F4" w14:textId="77777777" w:rsidR="00BA1156" w:rsidRPr="001903BD" w:rsidRDefault="00BA1156" w:rsidP="00BA1156">
      <w:pPr>
        <w:pStyle w:val="a6"/>
        <w:ind w:firstLine="600"/>
      </w:pPr>
      <w:r w:rsidRPr="009F24CA">
        <w:t>Із загальної кількості громадян, які перебували на обліку в центрі зайнятості за 201</w:t>
      </w:r>
      <w:r>
        <w:t>8</w:t>
      </w:r>
      <w:r w:rsidRPr="009F24CA">
        <w:t xml:space="preserve"> р</w:t>
      </w:r>
      <w:r>
        <w:t>ік</w:t>
      </w:r>
      <w:r w:rsidRPr="009F24CA">
        <w:t xml:space="preserve"> на вільні та новостворені робочі місцяпрацевлаштовано</w:t>
      </w:r>
      <w:r>
        <w:t>1380</w:t>
      </w:r>
      <w:r w:rsidRPr="009F24CA">
        <w:t xml:space="preserve"> о</w:t>
      </w:r>
      <w:r>
        <w:t>сіб</w:t>
      </w:r>
      <w:r w:rsidRPr="009F24CA">
        <w:t xml:space="preserve"> (за відповідний</w:t>
      </w:r>
      <w:r>
        <w:t xml:space="preserve"> період минулого року – 1130осіб</w:t>
      </w:r>
      <w:r w:rsidRPr="00E32282">
        <w:t>)</w:t>
      </w:r>
      <w:r>
        <w:t>;5</w:t>
      </w:r>
      <w:r w:rsidRPr="00E32282">
        <w:rPr>
          <w:iCs/>
        </w:rPr>
        <w:t xml:space="preserve"> ос</w:t>
      </w:r>
      <w:r>
        <w:rPr>
          <w:iCs/>
        </w:rPr>
        <w:t>іб</w:t>
      </w:r>
      <w:r w:rsidR="00B94E4A">
        <w:rPr>
          <w:iCs/>
        </w:rPr>
        <w:t xml:space="preserve"> </w:t>
      </w:r>
      <w:proofErr w:type="spellStart"/>
      <w:r w:rsidRPr="00E32282">
        <w:rPr>
          <w:iCs/>
        </w:rPr>
        <w:t>працевлаштовано</w:t>
      </w:r>
      <w:proofErr w:type="spellEnd"/>
      <w:r w:rsidRPr="00E32282">
        <w:rPr>
          <w:iCs/>
        </w:rPr>
        <w:t xml:space="preserve"> шляхом одноразової виплати допомоги по безробіттю для організації підприємницької діяльності в сумі понад </w:t>
      </w:r>
      <w:r>
        <w:rPr>
          <w:iCs/>
        </w:rPr>
        <w:t>184 тис.грн.;</w:t>
      </w:r>
      <w:r>
        <w:t>11 мешканців міста</w:t>
      </w:r>
      <w:r w:rsidR="00B94E4A">
        <w:t xml:space="preserve"> </w:t>
      </w:r>
      <w:proofErr w:type="spellStart"/>
      <w:r w:rsidRPr="001903BD">
        <w:t>працевлаштован</w:t>
      </w:r>
      <w:r>
        <w:t>о</w:t>
      </w:r>
      <w:proofErr w:type="spellEnd"/>
      <w:r w:rsidRPr="001903BD">
        <w:t xml:space="preserve"> на підприємства за яких роботодавці отримують компенсацію витрат нарахованого єдиного внеску на загальнообов'язкове державне соціальне страхування</w:t>
      </w:r>
      <w:r>
        <w:t xml:space="preserve">; 1 особа з числа </w:t>
      </w:r>
      <w:r w:rsidRPr="001903BD">
        <w:t>внутрішньо перемішених осіб працевлаштована з компенсацією витрат роботодавця на оплату праці.</w:t>
      </w:r>
    </w:p>
    <w:p w14:paraId="051272E5" w14:textId="77777777" w:rsidR="00BA1156" w:rsidRPr="00BA1156" w:rsidRDefault="00BA1156" w:rsidP="00BA1156">
      <w:pPr>
        <w:pStyle w:val="ae"/>
        <w:ind w:firstLine="600"/>
        <w:jc w:val="both"/>
        <w:rPr>
          <w:iCs/>
          <w:sz w:val="28"/>
          <w:szCs w:val="28"/>
        </w:rPr>
      </w:pPr>
      <w:r w:rsidRPr="00BA1156">
        <w:rPr>
          <w:iCs/>
          <w:sz w:val="28"/>
          <w:szCs w:val="28"/>
        </w:rPr>
        <w:t xml:space="preserve">Рівень забезпечення роботою за сприянням центру зайнятості по </w:t>
      </w:r>
      <w:proofErr w:type="spellStart"/>
      <w:r w:rsidRPr="00BA1156">
        <w:rPr>
          <w:iCs/>
          <w:sz w:val="28"/>
          <w:szCs w:val="28"/>
        </w:rPr>
        <w:t>м.Бровари</w:t>
      </w:r>
      <w:proofErr w:type="spellEnd"/>
      <w:r w:rsidRPr="00BA1156">
        <w:rPr>
          <w:iCs/>
          <w:sz w:val="28"/>
          <w:szCs w:val="28"/>
        </w:rPr>
        <w:t xml:space="preserve"> за 2018 рік становив 54,6%, за 2017 рік – 48,6%. </w:t>
      </w:r>
    </w:p>
    <w:p w14:paraId="2FCE7915" w14:textId="77777777" w:rsidR="00BA1156" w:rsidRPr="00BA1156" w:rsidRDefault="00BA1156" w:rsidP="00BA1156">
      <w:pPr>
        <w:pStyle w:val="ae"/>
        <w:ind w:firstLine="567"/>
        <w:jc w:val="both"/>
        <w:rPr>
          <w:sz w:val="28"/>
          <w:szCs w:val="28"/>
        </w:rPr>
      </w:pPr>
      <w:r w:rsidRPr="00BA1156">
        <w:rPr>
          <w:bCs/>
          <w:sz w:val="28"/>
        </w:rPr>
        <w:t xml:space="preserve">За рахунок коштів Фонду загальнообов’язкового державного соціального страхування на випадок безробіття та шляхом стажування на виробництві </w:t>
      </w:r>
      <w:r w:rsidRPr="00BA1156">
        <w:rPr>
          <w:sz w:val="28"/>
          <w:szCs w:val="28"/>
        </w:rPr>
        <w:t>професійне навчання, перенавчання та підвищення кваліфікації з початку 2018 року проходили 126 мешканців міста (в 2017 році навчалося 130 осіб); в оплачуваних громадських та інших роботах тимчасового характеру приймали участь 255 мешканців міста, що на 46 осіб більше ніж за минулий рік.</w:t>
      </w:r>
    </w:p>
    <w:p w14:paraId="1F07F5D2" w14:textId="77777777" w:rsidR="00BA1156" w:rsidRPr="00BA1156" w:rsidRDefault="00BA1156" w:rsidP="00BA1156">
      <w:pPr>
        <w:pStyle w:val="ae"/>
        <w:ind w:firstLine="600"/>
        <w:jc w:val="both"/>
        <w:rPr>
          <w:iCs/>
          <w:sz w:val="28"/>
          <w:szCs w:val="28"/>
        </w:rPr>
      </w:pPr>
      <w:r w:rsidRPr="00BA1156">
        <w:rPr>
          <w:iCs/>
          <w:sz w:val="28"/>
          <w:szCs w:val="28"/>
        </w:rPr>
        <w:t xml:space="preserve">В 2018 році загальна кількість вакансій, які зареєстровані від роботодавців регіону складала 3057 одиниць, з них 1894 вакансії укомплектовано за сприянням центру зайнятості. (в 2017 році загальна кількість вакансій складала – 2458 одиниць, з них 1666 – укомплектовано). </w:t>
      </w:r>
    </w:p>
    <w:p w14:paraId="0F6E2EF1" w14:textId="77777777" w:rsidR="00BA1156" w:rsidRPr="000816F5" w:rsidRDefault="00BA1156" w:rsidP="00BA1156">
      <w:pPr>
        <w:ind w:firstLine="540"/>
        <w:jc w:val="both"/>
        <w:rPr>
          <w:sz w:val="28"/>
          <w:szCs w:val="28"/>
        </w:rPr>
      </w:pPr>
      <w:r w:rsidRPr="000816F5">
        <w:rPr>
          <w:sz w:val="28"/>
          <w:szCs w:val="28"/>
        </w:rPr>
        <w:lastRenderedPageBreak/>
        <w:t xml:space="preserve">Протягом  2018 року центром зайнятості було проведено 489 </w:t>
      </w:r>
      <w:proofErr w:type="spellStart"/>
      <w:r w:rsidRPr="000816F5">
        <w:rPr>
          <w:sz w:val="28"/>
          <w:szCs w:val="28"/>
        </w:rPr>
        <w:t>профінформаційних</w:t>
      </w:r>
      <w:proofErr w:type="spellEnd"/>
      <w:r w:rsidRPr="000816F5">
        <w:rPr>
          <w:sz w:val="28"/>
          <w:szCs w:val="28"/>
        </w:rPr>
        <w:t xml:space="preserve"> та </w:t>
      </w:r>
      <w:proofErr w:type="spellStart"/>
      <w:r w:rsidRPr="000816F5">
        <w:rPr>
          <w:sz w:val="28"/>
          <w:szCs w:val="28"/>
        </w:rPr>
        <w:t>профконсультаційних</w:t>
      </w:r>
      <w:proofErr w:type="spellEnd"/>
      <w:r w:rsidRPr="000816F5">
        <w:rPr>
          <w:sz w:val="28"/>
          <w:szCs w:val="28"/>
        </w:rPr>
        <w:t xml:space="preserve"> групових та масових заходи для населення, в тому числі: 3 - День відкритих дверей, 12 – День відкритих дверей на виробництві, 7 – </w:t>
      </w:r>
      <w:proofErr w:type="spellStart"/>
      <w:r w:rsidRPr="000816F5">
        <w:rPr>
          <w:sz w:val="28"/>
          <w:szCs w:val="28"/>
        </w:rPr>
        <w:t>професіографічна</w:t>
      </w:r>
      <w:proofErr w:type="spellEnd"/>
      <w:r w:rsidRPr="000816F5">
        <w:rPr>
          <w:sz w:val="28"/>
          <w:szCs w:val="28"/>
        </w:rPr>
        <w:t xml:space="preserve"> екскурсія, 9 міні – ярмарки вакансій, 2 - Ярмарок професій, 3 - Ярмарок вакансій, 31 – презентація роботодавців, 28 профорієнтаційних заходів з учнівською молоддю. </w:t>
      </w:r>
    </w:p>
    <w:p w14:paraId="110B8921" w14:textId="77777777" w:rsidR="00BA1156" w:rsidRPr="00BA1156" w:rsidRDefault="00BA1156" w:rsidP="00BA1156">
      <w:pPr>
        <w:pStyle w:val="ae"/>
        <w:ind w:firstLine="600"/>
        <w:jc w:val="both"/>
        <w:rPr>
          <w:sz w:val="28"/>
          <w:szCs w:val="28"/>
        </w:rPr>
      </w:pPr>
      <w:r w:rsidRPr="00BA1156">
        <w:rPr>
          <w:sz w:val="28"/>
          <w:szCs w:val="28"/>
        </w:rPr>
        <w:t>З метою поінформованості роботодавців та укомплектування кадрами підприємств центром  зайнятості протягом 2018 року проведено 57 семінарів з роботодавцями міста та району. Загалом 365 роботодавців отримали вичерпані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Протягом звітного періоду спеціалістами центру зайнятості особисто відвідано 110 роботодавців регіону.</w:t>
      </w:r>
    </w:p>
    <w:p w14:paraId="02986599" w14:textId="77777777" w:rsidR="00BA1156" w:rsidRPr="000816F5" w:rsidRDefault="00BA1156" w:rsidP="00BA1156">
      <w:pPr>
        <w:pStyle w:val="a6"/>
        <w:ind w:firstLine="600"/>
      </w:pPr>
      <w:r w:rsidRPr="000816F5">
        <w:t>Станом на 01.01.2019р. у Броварському центрі зайнятості перебуває на обліку з числа безробітних 452 особи</w:t>
      </w:r>
      <w:r>
        <w:t xml:space="preserve"> (станом на 01.01.2018р – 541 особа)</w:t>
      </w:r>
      <w:r w:rsidRPr="000816F5">
        <w:t xml:space="preserve">, з них 288 </w:t>
      </w:r>
      <w:proofErr w:type="spellStart"/>
      <w:r w:rsidRPr="000816F5">
        <w:t>чол</w:t>
      </w:r>
      <w:proofErr w:type="spellEnd"/>
      <w:r w:rsidRPr="000816F5">
        <w:t xml:space="preserve">. або 63,7% складають жінки, 162чол. (35,8%)  - молодь у віці до 35 років, 166 </w:t>
      </w:r>
      <w:proofErr w:type="spellStart"/>
      <w:r w:rsidRPr="000816F5">
        <w:t>чол</w:t>
      </w:r>
      <w:proofErr w:type="spellEnd"/>
      <w:r w:rsidRPr="000816F5">
        <w:t xml:space="preserve">.(36,7%) – особи, які потребують соціального захисту і не здатні на рівних конкурувати на ринку праці. </w:t>
      </w:r>
    </w:p>
    <w:p w14:paraId="2B7E514F" w14:textId="77777777" w:rsidR="00BA1156" w:rsidRPr="001A691B" w:rsidRDefault="00BA1156" w:rsidP="00BA1156">
      <w:pPr>
        <w:pStyle w:val="a6"/>
      </w:pPr>
      <w:r w:rsidRPr="001A691B">
        <w:t xml:space="preserve">Кількість актуальних вакансій від </w:t>
      </w:r>
      <w:r w:rsidRPr="001A691B">
        <w:rPr>
          <w:iCs/>
        </w:rPr>
        <w:t xml:space="preserve">підприємств, установ та організацій регіону станом на кінець звітного періоду становить </w:t>
      </w:r>
      <w:r>
        <w:rPr>
          <w:iCs/>
        </w:rPr>
        <w:t>540</w:t>
      </w:r>
      <w:r w:rsidRPr="001A691B">
        <w:rPr>
          <w:iCs/>
        </w:rPr>
        <w:t xml:space="preserve"> одиниць, що на </w:t>
      </w:r>
      <w:r>
        <w:rPr>
          <w:iCs/>
        </w:rPr>
        <w:t>17</w:t>
      </w:r>
      <w:r w:rsidRPr="001A691B">
        <w:rPr>
          <w:iCs/>
        </w:rPr>
        <w:t xml:space="preserve"> одиниц</w:t>
      </w:r>
      <w:r>
        <w:rPr>
          <w:iCs/>
        </w:rPr>
        <w:t>ь</w:t>
      </w:r>
      <w:r w:rsidRPr="001A691B">
        <w:rPr>
          <w:iCs/>
        </w:rPr>
        <w:t xml:space="preserve"> більше від потреби у робочій силі станом на 01.</w:t>
      </w:r>
      <w:r>
        <w:rPr>
          <w:iCs/>
        </w:rPr>
        <w:t>0</w:t>
      </w:r>
      <w:r w:rsidRPr="001A691B">
        <w:rPr>
          <w:iCs/>
        </w:rPr>
        <w:t>1.201</w:t>
      </w:r>
      <w:r>
        <w:rPr>
          <w:iCs/>
        </w:rPr>
        <w:t>8</w:t>
      </w:r>
      <w:r w:rsidRPr="001A691B">
        <w:rPr>
          <w:iCs/>
        </w:rPr>
        <w:t xml:space="preserve">року. </w:t>
      </w:r>
    </w:p>
    <w:p w14:paraId="28021C6B" w14:textId="77777777" w:rsidR="00A45EE1" w:rsidRPr="0065593B" w:rsidRDefault="00A45EE1" w:rsidP="00A45EE1">
      <w:pPr>
        <w:ind w:right="44" w:firstLine="360"/>
        <w:jc w:val="both"/>
        <w:rPr>
          <w:b/>
          <w:bCs/>
          <w:sz w:val="28"/>
          <w:szCs w:val="28"/>
        </w:rPr>
      </w:pPr>
      <w:r w:rsidRPr="0065593B">
        <w:rPr>
          <w:b/>
          <w:bCs/>
          <w:sz w:val="28"/>
          <w:szCs w:val="28"/>
        </w:rPr>
        <w:t>Головні цілі на 2019 рік:</w:t>
      </w:r>
    </w:p>
    <w:p w14:paraId="740901BF" w14:textId="77777777" w:rsidR="00A45EE1" w:rsidRPr="0065593B" w:rsidRDefault="00A45EE1" w:rsidP="00A45EE1">
      <w:pPr>
        <w:tabs>
          <w:tab w:val="left" w:pos="993"/>
        </w:tabs>
        <w:ind w:right="44" w:firstLine="360"/>
        <w:jc w:val="both"/>
        <w:rPr>
          <w:sz w:val="28"/>
          <w:szCs w:val="28"/>
        </w:rPr>
      </w:pPr>
      <w:r w:rsidRPr="0065593B">
        <w:rPr>
          <w:sz w:val="28"/>
          <w:szCs w:val="28"/>
        </w:rPr>
        <w:t>збереження та підвищення якості трудового потенціалу міста, зменшення кількості безробітних.</w:t>
      </w:r>
    </w:p>
    <w:p w14:paraId="1894E42A" w14:textId="77777777" w:rsidR="00A45EE1" w:rsidRPr="0065593B" w:rsidRDefault="00A45EE1" w:rsidP="00A45EE1">
      <w:pPr>
        <w:tabs>
          <w:tab w:val="left" w:pos="993"/>
        </w:tabs>
        <w:ind w:right="44" w:firstLine="360"/>
        <w:jc w:val="both"/>
        <w:rPr>
          <w:b/>
          <w:bCs/>
          <w:sz w:val="28"/>
          <w:szCs w:val="28"/>
        </w:rPr>
      </w:pPr>
      <w:r w:rsidRPr="0065593B">
        <w:rPr>
          <w:b/>
          <w:bCs/>
          <w:sz w:val="28"/>
          <w:szCs w:val="28"/>
        </w:rPr>
        <w:t>Основні завдання та заходи на 2019 рік:</w:t>
      </w:r>
    </w:p>
    <w:p w14:paraId="2301E8C4"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r w:rsidRPr="0065593B">
        <w:rPr>
          <w:sz w:val="28"/>
          <w:szCs w:val="28"/>
        </w:rPr>
        <w:t>сприяння громадянам у підборі підходящої роботи;</w:t>
      </w:r>
    </w:p>
    <w:p w14:paraId="1B4B61F3"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bookmarkStart w:id="9" w:name="n180"/>
      <w:bookmarkEnd w:id="9"/>
      <w:r w:rsidRPr="0065593B">
        <w:rPr>
          <w:sz w:val="28"/>
          <w:szCs w:val="28"/>
        </w:rPr>
        <w:t>надання роботодавцям послуг з добору працівників;</w:t>
      </w:r>
    </w:p>
    <w:p w14:paraId="35F96A57"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bookmarkStart w:id="10" w:name="n181"/>
      <w:bookmarkEnd w:id="10"/>
      <w:r w:rsidRPr="0065593B">
        <w:rPr>
          <w:sz w:val="28"/>
          <w:szCs w:val="28"/>
        </w:rPr>
        <w:t>участь в організації проведення громадських та інших робіт тимчасового характеру;</w:t>
      </w:r>
    </w:p>
    <w:p w14:paraId="3C7154E3"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bookmarkStart w:id="11" w:name="n182"/>
      <w:bookmarkEnd w:id="11"/>
      <w:r w:rsidRPr="0065593B">
        <w:rPr>
          <w:sz w:val="28"/>
          <w:szCs w:val="28"/>
        </w:rPr>
        <w:t>сприяння громадянам в організації підприємницької діяльності, зокрема шляхом надання індивідуальних та групових консультацій;</w:t>
      </w:r>
    </w:p>
    <w:p w14:paraId="62D254AA"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bookmarkStart w:id="12" w:name="n183"/>
      <w:bookmarkEnd w:id="12"/>
      <w:r w:rsidRPr="0065593B">
        <w:rPr>
          <w:sz w:val="28"/>
          <w:szCs w:val="28"/>
        </w:rPr>
        <w:t>участь у реалізації заходів, спрямованих на запобігання масовому вивільненню працівників, профілактика настання страхового випадку;</w:t>
      </w:r>
    </w:p>
    <w:p w14:paraId="3A06F38C"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r w:rsidRPr="0065593B">
        <w:rPr>
          <w:sz w:val="28"/>
          <w:szCs w:val="28"/>
        </w:rPr>
        <w:t>компенсація витрат роботодавця, який працевлаштовує зареєстрованих безробітних;</w:t>
      </w:r>
    </w:p>
    <w:p w14:paraId="37BA0A04"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bookmarkStart w:id="13" w:name="n184"/>
      <w:bookmarkEnd w:id="13"/>
      <w:r w:rsidRPr="0065593B">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14:paraId="771F1238"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bookmarkStart w:id="14" w:name="n185"/>
      <w:bookmarkEnd w:id="14"/>
      <w:r w:rsidRPr="0065593B">
        <w:rPr>
          <w:sz w:val="28"/>
          <w:szCs w:val="28"/>
        </w:rPr>
        <w:t>проведення професійної орієнтації населення;</w:t>
      </w:r>
      <w:bookmarkStart w:id="15" w:name="n186"/>
      <w:bookmarkEnd w:id="15"/>
    </w:p>
    <w:p w14:paraId="7E0AD538" w14:textId="77777777" w:rsidR="00A45EE1" w:rsidRPr="0065593B" w:rsidRDefault="00A45EE1" w:rsidP="00A45EE1">
      <w:pPr>
        <w:pStyle w:val="rvps2"/>
        <w:numPr>
          <w:ilvl w:val="0"/>
          <w:numId w:val="15"/>
        </w:numPr>
        <w:spacing w:before="0" w:beforeAutospacing="0" w:after="0" w:afterAutospacing="0"/>
        <w:ind w:left="0" w:firstLine="360"/>
        <w:jc w:val="both"/>
        <w:rPr>
          <w:sz w:val="28"/>
          <w:szCs w:val="28"/>
        </w:rPr>
      </w:pPr>
      <w:r w:rsidRPr="0065593B">
        <w:rPr>
          <w:sz w:val="28"/>
          <w:szCs w:val="28"/>
        </w:rPr>
        <w:t>додаткове сприяння у працевлаштуванні окремих категорій громадян, які неконкурентоспроможні на ринку праці.</w:t>
      </w:r>
    </w:p>
    <w:p w14:paraId="00A2AE53" w14:textId="77777777" w:rsidR="00726D07" w:rsidRPr="00A43E5C" w:rsidRDefault="00726D07" w:rsidP="00230D0E">
      <w:pPr>
        <w:ind w:right="44" w:firstLine="426"/>
        <w:jc w:val="both"/>
      </w:pPr>
    </w:p>
    <w:p w14:paraId="7C0645B2" w14:textId="77777777" w:rsidR="00726D07" w:rsidRPr="00F972F0" w:rsidRDefault="00726D07" w:rsidP="00230D0E">
      <w:pPr>
        <w:ind w:right="44" w:firstLine="426"/>
        <w:jc w:val="center"/>
        <w:rPr>
          <w:b/>
          <w:bCs/>
          <w:iCs/>
          <w:sz w:val="28"/>
          <w:szCs w:val="28"/>
        </w:rPr>
      </w:pPr>
      <w:r w:rsidRPr="00F972F0">
        <w:rPr>
          <w:b/>
          <w:bCs/>
          <w:iCs/>
          <w:sz w:val="28"/>
          <w:szCs w:val="28"/>
        </w:rPr>
        <w:t>3.1.</w:t>
      </w:r>
      <w:r w:rsidR="0018496E" w:rsidRPr="00F972F0">
        <w:rPr>
          <w:b/>
          <w:bCs/>
          <w:iCs/>
          <w:sz w:val="28"/>
          <w:szCs w:val="28"/>
        </w:rPr>
        <w:t>2</w:t>
      </w:r>
      <w:r w:rsidRPr="00F972F0">
        <w:rPr>
          <w:b/>
          <w:bCs/>
          <w:iCs/>
          <w:sz w:val="28"/>
          <w:szCs w:val="28"/>
        </w:rPr>
        <w:t>. Грошові доходи н</w:t>
      </w:r>
      <w:r w:rsidR="009F3995">
        <w:rPr>
          <w:b/>
          <w:bCs/>
          <w:iCs/>
          <w:sz w:val="28"/>
          <w:szCs w:val="28"/>
        </w:rPr>
        <w:t>аселення, пенсійне забезпечення</w:t>
      </w:r>
    </w:p>
    <w:p w14:paraId="17ACA991" w14:textId="77777777" w:rsidR="00726D07" w:rsidRDefault="00726D07" w:rsidP="00230D0E">
      <w:pPr>
        <w:ind w:firstLine="426"/>
        <w:jc w:val="both"/>
        <w:rPr>
          <w:sz w:val="28"/>
          <w:szCs w:val="28"/>
        </w:rPr>
      </w:pPr>
      <w:r w:rsidRPr="00121F97">
        <w:rPr>
          <w:sz w:val="28"/>
          <w:szCs w:val="28"/>
        </w:rPr>
        <w:t>Середньомісячна заробітна плата одного штатного працівника у                м. Бровари за 9 місяців 201</w:t>
      </w:r>
      <w:r w:rsidR="00585AC1">
        <w:rPr>
          <w:sz w:val="28"/>
          <w:szCs w:val="28"/>
        </w:rPr>
        <w:t>8</w:t>
      </w:r>
      <w:r w:rsidRPr="00121F97">
        <w:rPr>
          <w:sz w:val="28"/>
          <w:szCs w:val="28"/>
        </w:rPr>
        <w:t xml:space="preserve"> року  склала </w:t>
      </w:r>
      <w:r w:rsidR="00585AC1">
        <w:rPr>
          <w:sz w:val="28"/>
          <w:szCs w:val="28"/>
        </w:rPr>
        <w:t>8765</w:t>
      </w:r>
      <w:r w:rsidRPr="00121F97">
        <w:rPr>
          <w:sz w:val="28"/>
          <w:szCs w:val="28"/>
        </w:rPr>
        <w:t xml:space="preserve"> грн.,  на </w:t>
      </w:r>
      <w:r w:rsidR="00585AC1">
        <w:rPr>
          <w:sz w:val="28"/>
          <w:szCs w:val="28"/>
        </w:rPr>
        <w:t>24,2</w:t>
      </w:r>
      <w:r w:rsidRPr="00121F97">
        <w:rPr>
          <w:sz w:val="28"/>
          <w:szCs w:val="28"/>
        </w:rPr>
        <w:t xml:space="preserve"> % </w:t>
      </w:r>
      <w:proofErr w:type="spellStart"/>
      <w:r w:rsidRPr="00121F97">
        <w:rPr>
          <w:sz w:val="28"/>
          <w:szCs w:val="28"/>
          <w:lang w:val="ru-RU"/>
        </w:rPr>
        <w:t>більше</w:t>
      </w:r>
      <w:proofErr w:type="spellEnd"/>
      <w:r w:rsidRPr="00121F97">
        <w:rPr>
          <w:sz w:val="28"/>
          <w:szCs w:val="28"/>
        </w:rPr>
        <w:t xml:space="preserve">, ніж  за </w:t>
      </w:r>
      <w:r w:rsidRPr="00121F97">
        <w:rPr>
          <w:sz w:val="28"/>
          <w:szCs w:val="28"/>
        </w:rPr>
        <w:lastRenderedPageBreak/>
        <w:t>відповідний період минулого року</w:t>
      </w:r>
      <w:r w:rsidRPr="00A178C2">
        <w:rPr>
          <w:sz w:val="28"/>
          <w:szCs w:val="28"/>
        </w:rPr>
        <w:t xml:space="preserve">. За </w:t>
      </w:r>
      <w:r w:rsidR="008840D9" w:rsidRPr="00A178C2">
        <w:rPr>
          <w:sz w:val="28"/>
          <w:szCs w:val="28"/>
        </w:rPr>
        <w:t>оперативн</w:t>
      </w:r>
      <w:r w:rsidRPr="00A178C2">
        <w:rPr>
          <w:sz w:val="28"/>
          <w:szCs w:val="28"/>
        </w:rPr>
        <w:t>ими даними, станом на 01.</w:t>
      </w:r>
      <w:r w:rsidR="00A178C2" w:rsidRPr="00A178C2">
        <w:rPr>
          <w:sz w:val="28"/>
          <w:szCs w:val="28"/>
        </w:rPr>
        <w:t>0</w:t>
      </w:r>
      <w:r w:rsidRPr="00A178C2">
        <w:rPr>
          <w:sz w:val="28"/>
          <w:szCs w:val="28"/>
        </w:rPr>
        <w:t>1.201</w:t>
      </w:r>
      <w:r w:rsidR="00A178C2" w:rsidRPr="00A178C2">
        <w:rPr>
          <w:sz w:val="28"/>
          <w:szCs w:val="28"/>
        </w:rPr>
        <w:t>9</w:t>
      </w:r>
      <w:r w:rsidRPr="00A178C2">
        <w:rPr>
          <w:sz w:val="28"/>
          <w:szCs w:val="28"/>
        </w:rPr>
        <w:t xml:space="preserve"> року заборгованість з виплати заробітної плати становить </w:t>
      </w:r>
      <w:r w:rsidR="00A178C2" w:rsidRPr="00A178C2">
        <w:rPr>
          <w:sz w:val="28"/>
          <w:szCs w:val="28"/>
        </w:rPr>
        <w:t>11650,1</w:t>
      </w:r>
      <w:r w:rsidRPr="00A178C2">
        <w:rPr>
          <w:sz w:val="28"/>
          <w:szCs w:val="28"/>
        </w:rPr>
        <w:t xml:space="preserve"> тис. грн. на </w:t>
      </w:r>
      <w:r w:rsidR="00A178C2" w:rsidRPr="00A178C2">
        <w:rPr>
          <w:sz w:val="28"/>
          <w:szCs w:val="28"/>
        </w:rPr>
        <w:t>економічно активному</w:t>
      </w:r>
      <w:r w:rsidRPr="00A178C2">
        <w:rPr>
          <w:sz w:val="28"/>
          <w:szCs w:val="28"/>
        </w:rPr>
        <w:t xml:space="preserve"> підприємств</w:t>
      </w:r>
      <w:r w:rsidR="00A178C2" w:rsidRPr="00A178C2">
        <w:rPr>
          <w:sz w:val="28"/>
          <w:szCs w:val="28"/>
        </w:rPr>
        <w:t>і</w:t>
      </w:r>
      <w:r w:rsidRPr="00A178C2">
        <w:rPr>
          <w:sz w:val="28"/>
          <w:szCs w:val="28"/>
        </w:rPr>
        <w:t xml:space="preserve"> ДП «Завод порошкової металургії» перед </w:t>
      </w:r>
      <w:r w:rsidR="008840D9" w:rsidRPr="00A178C2">
        <w:rPr>
          <w:sz w:val="28"/>
          <w:szCs w:val="28"/>
        </w:rPr>
        <w:t>2</w:t>
      </w:r>
      <w:r w:rsidR="00A178C2" w:rsidRPr="00A178C2">
        <w:rPr>
          <w:sz w:val="28"/>
          <w:szCs w:val="28"/>
        </w:rPr>
        <w:t>4</w:t>
      </w:r>
      <w:r w:rsidR="008840D9" w:rsidRPr="00A178C2">
        <w:rPr>
          <w:sz w:val="28"/>
          <w:szCs w:val="28"/>
        </w:rPr>
        <w:t>9</w:t>
      </w:r>
      <w:r w:rsidR="00A178C2" w:rsidRPr="00A178C2">
        <w:rPr>
          <w:sz w:val="28"/>
          <w:szCs w:val="28"/>
        </w:rPr>
        <w:t xml:space="preserve"> працівниками</w:t>
      </w:r>
      <w:r w:rsidRPr="00A178C2">
        <w:rPr>
          <w:sz w:val="28"/>
          <w:szCs w:val="28"/>
        </w:rPr>
        <w:t>.</w:t>
      </w:r>
    </w:p>
    <w:p w14:paraId="55F1CDE8" w14:textId="77777777" w:rsidR="0046003C" w:rsidRDefault="0046003C" w:rsidP="0046003C">
      <w:pPr>
        <w:ind w:firstLine="426"/>
        <w:jc w:val="both"/>
        <w:rPr>
          <w:sz w:val="28"/>
          <w:szCs w:val="28"/>
        </w:rPr>
      </w:pPr>
      <w:r>
        <w:rPr>
          <w:sz w:val="28"/>
          <w:szCs w:val="28"/>
        </w:rPr>
        <w:t>Протягом</w:t>
      </w:r>
      <w:r w:rsidRPr="000F5320">
        <w:rPr>
          <w:sz w:val="28"/>
          <w:szCs w:val="28"/>
        </w:rPr>
        <w:t xml:space="preserve"> 201</w:t>
      </w:r>
      <w:r>
        <w:rPr>
          <w:sz w:val="28"/>
          <w:szCs w:val="28"/>
        </w:rPr>
        <w:t>8</w:t>
      </w:r>
      <w:r w:rsidRPr="000F5320">
        <w:rPr>
          <w:sz w:val="28"/>
          <w:szCs w:val="28"/>
        </w:rPr>
        <w:t xml:space="preserve"> року в місті </w:t>
      </w:r>
      <w:r w:rsidRPr="000F5320">
        <w:rPr>
          <w:color w:val="000000"/>
          <w:sz w:val="28"/>
          <w:szCs w:val="28"/>
        </w:rPr>
        <w:t xml:space="preserve">відбулося </w:t>
      </w:r>
      <w:r>
        <w:rPr>
          <w:color w:val="000000"/>
          <w:sz w:val="28"/>
          <w:szCs w:val="28"/>
        </w:rPr>
        <w:t>11</w:t>
      </w:r>
      <w:r w:rsidRPr="000F5320">
        <w:rPr>
          <w:color w:val="000000"/>
          <w:sz w:val="28"/>
          <w:szCs w:val="28"/>
        </w:rPr>
        <w:t xml:space="preserve"> засідан</w:t>
      </w:r>
      <w:r>
        <w:rPr>
          <w:color w:val="000000"/>
          <w:sz w:val="28"/>
          <w:szCs w:val="28"/>
        </w:rPr>
        <w:t>ь</w:t>
      </w:r>
      <w:r w:rsidRPr="000F5320">
        <w:rPr>
          <w:sz w:val="28"/>
          <w:szCs w:val="28"/>
        </w:rPr>
        <w:t xml:space="preserve"> комісії з питань забезпечення своєчасності сплати податків та інших надходжень, виплати заробітної плати, пенсій, стипендій і інших соціальних виплат, де було заслухано </w:t>
      </w:r>
      <w:r>
        <w:rPr>
          <w:sz w:val="28"/>
          <w:szCs w:val="28"/>
        </w:rPr>
        <w:t xml:space="preserve">40керівників </w:t>
      </w:r>
      <w:r w:rsidRPr="00AC11DD">
        <w:rPr>
          <w:color w:val="000000"/>
          <w:sz w:val="28"/>
          <w:szCs w:val="28"/>
        </w:rPr>
        <w:t>підприємств-боржників щодо перспектив погашення існуючої заборгованості із заробітної плати, боргу до Пенсійного фонду України, єдиного соціального внеску та податковій заборгованості.</w:t>
      </w:r>
    </w:p>
    <w:p w14:paraId="387519E5" w14:textId="77777777" w:rsidR="0046003C" w:rsidRPr="00A178C2" w:rsidRDefault="0046003C" w:rsidP="00230D0E">
      <w:pPr>
        <w:ind w:firstLine="426"/>
        <w:jc w:val="both"/>
        <w:rPr>
          <w:sz w:val="28"/>
          <w:szCs w:val="28"/>
        </w:rPr>
      </w:pPr>
    </w:p>
    <w:p w14:paraId="7F6F2D25" w14:textId="77777777" w:rsidR="00726D07" w:rsidRPr="00D5250C" w:rsidRDefault="00726D07" w:rsidP="00230D0E">
      <w:pPr>
        <w:spacing w:line="252" w:lineRule="auto"/>
        <w:ind w:firstLine="426"/>
        <w:jc w:val="both"/>
        <w:rPr>
          <w:sz w:val="28"/>
          <w:szCs w:val="28"/>
        </w:rPr>
      </w:pPr>
      <w:r w:rsidRPr="00D5250C">
        <w:rPr>
          <w:sz w:val="28"/>
          <w:szCs w:val="28"/>
        </w:rPr>
        <w:t>Серед підприємств «основного кола» найвищий рівень середньої заробітної плати спостерігається на</w:t>
      </w:r>
      <w:r w:rsidR="00CC7CBD">
        <w:rPr>
          <w:sz w:val="28"/>
          <w:szCs w:val="28"/>
        </w:rPr>
        <w:t xml:space="preserve"> ТОВ «Орієнтир-</w:t>
      </w:r>
      <w:proofErr w:type="spellStart"/>
      <w:r w:rsidR="00CC7CBD">
        <w:rPr>
          <w:sz w:val="28"/>
          <w:szCs w:val="28"/>
        </w:rPr>
        <w:t>Б</w:t>
      </w:r>
      <w:r w:rsidR="0065593B" w:rsidRPr="00D5250C">
        <w:rPr>
          <w:sz w:val="28"/>
          <w:szCs w:val="28"/>
        </w:rPr>
        <w:t>уделемент</w:t>
      </w:r>
      <w:proofErr w:type="spellEnd"/>
      <w:r w:rsidR="0065593B" w:rsidRPr="00D5250C">
        <w:rPr>
          <w:sz w:val="28"/>
          <w:szCs w:val="28"/>
        </w:rPr>
        <w:t>»</w:t>
      </w:r>
      <w:r w:rsidRPr="00D5250C">
        <w:rPr>
          <w:sz w:val="28"/>
          <w:szCs w:val="28"/>
        </w:rPr>
        <w:t>, ТОВ «</w:t>
      </w:r>
      <w:proofErr w:type="spellStart"/>
      <w:r w:rsidRPr="00D5250C">
        <w:rPr>
          <w:sz w:val="28"/>
          <w:szCs w:val="28"/>
        </w:rPr>
        <w:t>Алютех</w:t>
      </w:r>
      <w:proofErr w:type="spellEnd"/>
      <w:r w:rsidRPr="00D5250C">
        <w:rPr>
          <w:sz w:val="28"/>
          <w:szCs w:val="28"/>
        </w:rPr>
        <w:t>-К», ТОВ «</w:t>
      </w:r>
      <w:proofErr w:type="spellStart"/>
      <w:r w:rsidRPr="00D5250C">
        <w:rPr>
          <w:sz w:val="28"/>
          <w:szCs w:val="28"/>
        </w:rPr>
        <w:t>Алюпласт</w:t>
      </w:r>
      <w:proofErr w:type="spellEnd"/>
      <w:r w:rsidRPr="00D5250C">
        <w:rPr>
          <w:sz w:val="28"/>
          <w:szCs w:val="28"/>
        </w:rPr>
        <w:t xml:space="preserve"> Україна»</w:t>
      </w:r>
      <w:r w:rsidR="0065593B">
        <w:rPr>
          <w:sz w:val="28"/>
          <w:szCs w:val="28"/>
        </w:rPr>
        <w:t>, ТОВ «Київ гума»</w:t>
      </w:r>
      <w:r w:rsidRPr="00D5250C">
        <w:rPr>
          <w:sz w:val="28"/>
          <w:szCs w:val="28"/>
        </w:rPr>
        <w:t xml:space="preserve"> та ТОВ «</w:t>
      </w:r>
      <w:r w:rsidR="0065593B">
        <w:rPr>
          <w:sz w:val="28"/>
          <w:szCs w:val="28"/>
        </w:rPr>
        <w:t>Німецько-Українська НВФ «</w:t>
      </w:r>
      <w:proofErr w:type="spellStart"/>
      <w:r w:rsidR="0065593B">
        <w:rPr>
          <w:sz w:val="28"/>
          <w:szCs w:val="28"/>
        </w:rPr>
        <w:t>Бровафарма</w:t>
      </w:r>
      <w:proofErr w:type="spellEnd"/>
      <w:r w:rsidRPr="00D5250C">
        <w:rPr>
          <w:sz w:val="28"/>
          <w:szCs w:val="28"/>
        </w:rPr>
        <w:t>».</w:t>
      </w:r>
    </w:p>
    <w:p w14:paraId="6723E52B" w14:textId="77777777" w:rsidR="00726D07" w:rsidRPr="00D5250C" w:rsidRDefault="00726D07" w:rsidP="00230D0E">
      <w:pPr>
        <w:spacing w:line="252" w:lineRule="auto"/>
        <w:ind w:firstLine="426"/>
        <w:jc w:val="both"/>
        <w:rPr>
          <w:b/>
          <w:bCs/>
          <w:sz w:val="28"/>
          <w:szCs w:val="28"/>
        </w:rPr>
      </w:pPr>
      <w:r w:rsidRPr="00D5250C">
        <w:rPr>
          <w:sz w:val="28"/>
          <w:szCs w:val="28"/>
        </w:rPr>
        <w:t>У 201</w:t>
      </w:r>
      <w:r w:rsidR="0065593B">
        <w:rPr>
          <w:sz w:val="28"/>
          <w:szCs w:val="28"/>
        </w:rPr>
        <w:t>9</w:t>
      </w:r>
      <w:r w:rsidRPr="00D5250C">
        <w:rPr>
          <w:sz w:val="28"/>
          <w:szCs w:val="28"/>
        </w:rPr>
        <w:t xml:space="preserve"> році очікується збільшення середньомісячної заробітної плати.</w:t>
      </w:r>
    </w:p>
    <w:p w14:paraId="671B7EDB" w14:textId="77777777" w:rsidR="00726D07" w:rsidRDefault="00726D07" w:rsidP="00230D0E">
      <w:pPr>
        <w:spacing w:line="252" w:lineRule="auto"/>
        <w:ind w:firstLine="426"/>
        <w:jc w:val="both"/>
        <w:rPr>
          <w:b/>
          <w:bCs/>
          <w:i/>
          <w:iCs/>
          <w:sz w:val="28"/>
          <w:szCs w:val="28"/>
          <w:u w:val="single"/>
        </w:rPr>
      </w:pPr>
    </w:p>
    <w:p w14:paraId="24DE8867" w14:textId="77777777" w:rsidR="00726D07" w:rsidRPr="00D5250C" w:rsidRDefault="00726D07" w:rsidP="00230D0E">
      <w:pPr>
        <w:spacing w:line="252" w:lineRule="auto"/>
        <w:ind w:firstLine="426"/>
        <w:jc w:val="both"/>
        <w:rPr>
          <w:b/>
          <w:bCs/>
          <w:i/>
          <w:iCs/>
          <w:sz w:val="28"/>
          <w:szCs w:val="28"/>
        </w:rPr>
      </w:pPr>
      <w:r w:rsidRPr="00D5250C">
        <w:rPr>
          <w:b/>
          <w:bCs/>
          <w:i/>
          <w:iCs/>
          <w:sz w:val="28"/>
          <w:szCs w:val="28"/>
        </w:rPr>
        <w:t xml:space="preserve">                                                  Динаміка</w:t>
      </w:r>
    </w:p>
    <w:p w14:paraId="0823A007" w14:textId="77777777" w:rsidR="00726D07" w:rsidRPr="00D5250C" w:rsidRDefault="00726D07" w:rsidP="00230D0E">
      <w:pPr>
        <w:spacing w:line="252" w:lineRule="auto"/>
        <w:ind w:firstLine="426"/>
        <w:jc w:val="both"/>
        <w:rPr>
          <w:b/>
          <w:bCs/>
          <w:i/>
          <w:iCs/>
          <w:sz w:val="28"/>
          <w:szCs w:val="28"/>
        </w:rPr>
      </w:pPr>
      <w:r w:rsidRPr="00D5250C">
        <w:rPr>
          <w:b/>
          <w:bCs/>
          <w:i/>
          <w:iCs/>
          <w:sz w:val="28"/>
          <w:szCs w:val="28"/>
        </w:rPr>
        <w:t>зростання середньомісячної заробітної плати в м. Бровари, грн.</w:t>
      </w:r>
    </w:p>
    <w:p w14:paraId="59BEE064" w14:textId="77777777" w:rsidR="00726D07" w:rsidRPr="00144042" w:rsidRDefault="0039604F" w:rsidP="00230D0E">
      <w:pPr>
        <w:spacing w:line="252" w:lineRule="auto"/>
        <w:ind w:firstLine="426"/>
        <w:jc w:val="both"/>
        <w:rPr>
          <w:b/>
          <w:bCs/>
          <w:i/>
          <w:iCs/>
          <w:sz w:val="28"/>
          <w:szCs w:val="28"/>
          <w:u w:val="single"/>
        </w:rPr>
      </w:pPr>
      <w:r>
        <w:rPr>
          <w:noProof/>
          <w:lang w:val="ru-RU" w:eastAsia="ru-RU"/>
        </w:rPr>
        <w:drawing>
          <wp:inline distT="0" distB="0" distL="0" distR="0" wp14:anchorId="42CD7FD1" wp14:editId="60AD39F8">
            <wp:extent cx="4572000" cy="2743200"/>
            <wp:effectExtent l="228600" t="228600" r="228600" b="2286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B350D8" w14:textId="77777777" w:rsidR="00726D07" w:rsidRPr="000D33D1" w:rsidRDefault="00726D07" w:rsidP="00230D0E">
      <w:pPr>
        <w:widowControl w:val="0"/>
        <w:autoSpaceDE w:val="0"/>
        <w:autoSpaceDN w:val="0"/>
        <w:adjustRightInd w:val="0"/>
        <w:spacing w:before="15" w:after="150"/>
        <w:ind w:firstLine="426"/>
        <w:jc w:val="both"/>
        <w:rPr>
          <w:sz w:val="28"/>
          <w:szCs w:val="28"/>
          <w:u w:val="single"/>
        </w:rPr>
      </w:pPr>
      <w:r w:rsidRPr="00C564C0">
        <w:rPr>
          <w:sz w:val="28"/>
          <w:szCs w:val="28"/>
        </w:rPr>
        <w:t>За інформацією управління Пенсійного фонду України в м. Бровари на обліку станом на 01.01.201</w:t>
      </w:r>
      <w:r w:rsidR="00551AAE" w:rsidRPr="00C564C0">
        <w:rPr>
          <w:sz w:val="28"/>
          <w:szCs w:val="28"/>
        </w:rPr>
        <w:t>8</w:t>
      </w:r>
      <w:r w:rsidRPr="00C564C0">
        <w:rPr>
          <w:sz w:val="28"/>
          <w:szCs w:val="28"/>
        </w:rPr>
        <w:t xml:space="preserve"> р. </w:t>
      </w:r>
      <w:r w:rsidR="00B12F9B" w:rsidRPr="00C71495">
        <w:rPr>
          <w:sz w:val="28"/>
          <w:szCs w:val="28"/>
        </w:rPr>
        <w:t>перебуває на обліку 25</w:t>
      </w:r>
      <w:r w:rsidR="00B12F9B">
        <w:rPr>
          <w:sz w:val="28"/>
          <w:szCs w:val="28"/>
        </w:rPr>
        <w:t>189</w:t>
      </w:r>
      <w:r w:rsidR="00B12F9B" w:rsidRPr="00C71495">
        <w:rPr>
          <w:sz w:val="28"/>
          <w:szCs w:val="28"/>
        </w:rPr>
        <w:t xml:space="preserve"> пенсіонерів, середній розмір пенсії становить 2</w:t>
      </w:r>
      <w:r w:rsidR="00B12F9B">
        <w:rPr>
          <w:sz w:val="28"/>
          <w:szCs w:val="28"/>
        </w:rPr>
        <w:t>900</w:t>
      </w:r>
      <w:r w:rsidR="00B12F9B" w:rsidRPr="00C71495">
        <w:rPr>
          <w:sz w:val="28"/>
          <w:szCs w:val="28"/>
        </w:rPr>
        <w:t>,</w:t>
      </w:r>
      <w:r w:rsidR="00B12F9B">
        <w:rPr>
          <w:sz w:val="28"/>
          <w:szCs w:val="28"/>
        </w:rPr>
        <w:t>72</w:t>
      </w:r>
      <w:r w:rsidR="00B12F9B" w:rsidRPr="00C71495">
        <w:rPr>
          <w:sz w:val="28"/>
          <w:szCs w:val="28"/>
        </w:rPr>
        <w:t xml:space="preserve"> грн.</w:t>
      </w:r>
    </w:p>
    <w:p w14:paraId="1C313341" w14:textId="77777777" w:rsidR="00726D07" w:rsidRPr="00C564C0" w:rsidRDefault="00726D07" w:rsidP="00230D0E">
      <w:pPr>
        <w:widowControl w:val="0"/>
        <w:autoSpaceDE w:val="0"/>
        <w:autoSpaceDN w:val="0"/>
        <w:adjustRightInd w:val="0"/>
        <w:spacing w:before="15" w:after="150"/>
        <w:ind w:firstLine="426"/>
        <w:jc w:val="both"/>
        <w:rPr>
          <w:sz w:val="28"/>
          <w:szCs w:val="28"/>
        </w:rPr>
      </w:pPr>
      <w:r w:rsidRPr="00C564C0">
        <w:rPr>
          <w:sz w:val="28"/>
          <w:szCs w:val="28"/>
        </w:rPr>
        <w:t>Середній розмір пенсії станом на 01.01.201</w:t>
      </w:r>
      <w:r w:rsidR="00C564C0" w:rsidRPr="00C564C0">
        <w:rPr>
          <w:sz w:val="28"/>
          <w:szCs w:val="28"/>
        </w:rPr>
        <w:t>9</w:t>
      </w:r>
      <w:r w:rsidRPr="00C564C0">
        <w:rPr>
          <w:sz w:val="28"/>
          <w:szCs w:val="28"/>
        </w:rPr>
        <w:t xml:space="preserve"> року складає 2</w:t>
      </w:r>
      <w:r w:rsidR="00551AAE" w:rsidRPr="00C564C0">
        <w:rPr>
          <w:sz w:val="28"/>
          <w:szCs w:val="28"/>
        </w:rPr>
        <w:t>845,89</w:t>
      </w:r>
      <w:r w:rsidRPr="00C564C0">
        <w:rPr>
          <w:sz w:val="28"/>
          <w:szCs w:val="28"/>
        </w:rPr>
        <w:t xml:space="preserve"> грн., що на </w:t>
      </w:r>
      <w:r w:rsidR="00C564C0" w:rsidRPr="00C564C0">
        <w:rPr>
          <w:sz w:val="28"/>
          <w:szCs w:val="28"/>
        </w:rPr>
        <w:t>54,83</w:t>
      </w:r>
      <w:r w:rsidRPr="00C564C0">
        <w:rPr>
          <w:sz w:val="28"/>
          <w:szCs w:val="28"/>
        </w:rPr>
        <w:t xml:space="preserve"> грн. більше в порівнянні з 01.01.201</w:t>
      </w:r>
      <w:r w:rsidR="00C564C0" w:rsidRPr="00C564C0">
        <w:rPr>
          <w:sz w:val="28"/>
          <w:szCs w:val="28"/>
        </w:rPr>
        <w:t>8</w:t>
      </w:r>
      <w:r w:rsidRPr="00C564C0">
        <w:rPr>
          <w:sz w:val="28"/>
          <w:szCs w:val="28"/>
        </w:rPr>
        <w:t xml:space="preserve">р. </w:t>
      </w:r>
    </w:p>
    <w:p w14:paraId="268814B7" w14:textId="77777777" w:rsidR="00726D07" w:rsidRPr="00551AAE" w:rsidRDefault="00726D07" w:rsidP="00230D0E">
      <w:pPr>
        <w:ind w:firstLine="426"/>
        <w:jc w:val="both"/>
        <w:rPr>
          <w:sz w:val="28"/>
          <w:szCs w:val="28"/>
        </w:rPr>
      </w:pPr>
      <w:r w:rsidRPr="00551AAE">
        <w:rPr>
          <w:sz w:val="28"/>
          <w:szCs w:val="28"/>
        </w:rPr>
        <w:t xml:space="preserve">Також </w:t>
      </w:r>
      <w:r w:rsidRPr="00551AAE">
        <w:rPr>
          <w:sz w:val="28"/>
          <w:szCs w:val="28"/>
          <w:lang w:val="ru-RU"/>
        </w:rPr>
        <w:t>проводиться робота</w:t>
      </w:r>
      <w:r w:rsidRPr="00551AAE">
        <w:rPr>
          <w:sz w:val="28"/>
          <w:szCs w:val="28"/>
        </w:rPr>
        <w:t xml:space="preserve"> щодо погашення заборгованості перед Пенсійним фондом.</w:t>
      </w:r>
    </w:p>
    <w:p w14:paraId="4D8F6AA0" w14:textId="77777777" w:rsidR="00726D07" w:rsidRPr="00551AAE" w:rsidRDefault="00726D07" w:rsidP="00230D0E">
      <w:pPr>
        <w:pStyle w:val="31"/>
        <w:ind w:firstLine="426"/>
        <w:jc w:val="both"/>
        <w:rPr>
          <w:sz w:val="28"/>
          <w:szCs w:val="28"/>
          <w:lang w:val="uk-UA"/>
        </w:rPr>
      </w:pPr>
      <w:r w:rsidRPr="00551AAE">
        <w:rPr>
          <w:sz w:val="28"/>
          <w:szCs w:val="28"/>
          <w:lang w:val="uk-UA"/>
        </w:rPr>
        <w:t xml:space="preserve">Щомісяця проводиться засідання комісії з питань забезпечення своєчасності і повноти сплати податків та погашення заборгованості із виплати заробітної плати, пенсії, стипендії та інших соціальних виплат.  </w:t>
      </w:r>
    </w:p>
    <w:p w14:paraId="11FA542B" w14:textId="77777777" w:rsidR="00726D07" w:rsidRPr="00551AAE" w:rsidRDefault="00726D07" w:rsidP="00230D0E">
      <w:pPr>
        <w:ind w:firstLine="426"/>
        <w:jc w:val="both"/>
        <w:rPr>
          <w:sz w:val="28"/>
          <w:szCs w:val="28"/>
        </w:rPr>
      </w:pPr>
      <w:r w:rsidRPr="00551AAE">
        <w:rPr>
          <w:sz w:val="28"/>
          <w:szCs w:val="28"/>
        </w:rPr>
        <w:lastRenderedPageBreak/>
        <w:t xml:space="preserve">Розпорядженням міського голови від </w:t>
      </w:r>
      <w:r w:rsidR="002B5BA8">
        <w:rPr>
          <w:sz w:val="28"/>
          <w:szCs w:val="28"/>
        </w:rPr>
        <w:t>1</w:t>
      </w:r>
      <w:r w:rsidR="000D33D1">
        <w:rPr>
          <w:sz w:val="28"/>
          <w:szCs w:val="28"/>
        </w:rPr>
        <w:t>5</w:t>
      </w:r>
      <w:r w:rsidR="002B5BA8">
        <w:rPr>
          <w:sz w:val="28"/>
          <w:szCs w:val="28"/>
        </w:rPr>
        <w:t>.0</w:t>
      </w:r>
      <w:r w:rsidR="000D33D1">
        <w:rPr>
          <w:sz w:val="28"/>
          <w:szCs w:val="28"/>
        </w:rPr>
        <w:t>3</w:t>
      </w:r>
      <w:r w:rsidR="002B5BA8">
        <w:rPr>
          <w:sz w:val="28"/>
          <w:szCs w:val="28"/>
        </w:rPr>
        <w:t>.201</w:t>
      </w:r>
      <w:r w:rsidR="000D33D1">
        <w:rPr>
          <w:sz w:val="28"/>
          <w:szCs w:val="28"/>
        </w:rPr>
        <w:t>7</w:t>
      </w:r>
      <w:r w:rsidRPr="00551AAE">
        <w:rPr>
          <w:sz w:val="28"/>
          <w:szCs w:val="28"/>
        </w:rPr>
        <w:t xml:space="preserve"> р. № </w:t>
      </w:r>
      <w:r w:rsidR="000D33D1">
        <w:rPr>
          <w:sz w:val="28"/>
          <w:szCs w:val="28"/>
        </w:rPr>
        <w:t>45</w:t>
      </w:r>
      <w:r w:rsidR="002B5BA8">
        <w:rPr>
          <w:sz w:val="28"/>
          <w:szCs w:val="28"/>
        </w:rPr>
        <w:t>-ОД</w:t>
      </w:r>
      <w:r w:rsidRPr="00551AAE">
        <w:rPr>
          <w:sz w:val="28"/>
          <w:szCs w:val="28"/>
        </w:rPr>
        <w:t xml:space="preserve"> створена робоча група з питань легалізації виплати заробітної плати і зайнятості населення м. Бровари. Протягом 201</w:t>
      </w:r>
      <w:r w:rsidR="00131EE1">
        <w:rPr>
          <w:sz w:val="28"/>
          <w:szCs w:val="28"/>
          <w:lang w:val="ru-RU"/>
        </w:rPr>
        <w:t>8</w:t>
      </w:r>
      <w:r w:rsidRPr="00551AAE">
        <w:rPr>
          <w:sz w:val="28"/>
          <w:szCs w:val="28"/>
        </w:rPr>
        <w:t xml:space="preserve"> року проведено </w:t>
      </w:r>
      <w:r w:rsidR="00131EE1">
        <w:rPr>
          <w:sz w:val="28"/>
          <w:szCs w:val="28"/>
          <w:lang w:val="ru-RU"/>
        </w:rPr>
        <w:t>4</w:t>
      </w:r>
      <w:r w:rsidR="00B94E4A">
        <w:rPr>
          <w:sz w:val="28"/>
          <w:szCs w:val="28"/>
          <w:lang w:val="ru-RU"/>
        </w:rPr>
        <w:t xml:space="preserve"> </w:t>
      </w:r>
      <w:proofErr w:type="spellStart"/>
      <w:r w:rsidRPr="00551AAE">
        <w:rPr>
          <w:sz w:val="28"/>
          <w:szCs w:val="28"/>
        </w:rPr>
        <w:t>засідан</w:t>
      </w:r>
      <w:r w:rsidR="00131EE1">
        <w:rPr>
          <w:sz w:val="28"/>
          <w:szCs w:val="28"/>
          <w:lang w:val="ru-RU"/>
        </w:rPr>
        <w:t>ня</w:t>
      </w:r>
      <w:proofErr w:type="spellEnd"/>
      <w:r w:rsidRPr="00551AAE">
        <w:rPr>
          <w:sz w:val="28"/>
          <w:szCs w:val="28"/>
        </w:rPr>
        <w:t xml:space="preserve"> робочої групи, на яких</w:t>
      </w:r>
      <w:r w:rsidR="00551AAE">
        <w:rPr>
          <w:sz w:val="28"/>
          <w:szCs w:val="28"/>
        </w:rPr>
        <w:t xml:space="preserve"> заслухано </w:t>
      </w:r>
      <w:r w:rsidR="00131EE1">
        <w:rPr>
          <w:sz w:val="28"/>
          <w:szCs w:val="28"/>
          <w:lang w:val="ru-RU"/>
        </w:rPr>
        <w:t>72</w:t>
      </w:r>
      <w:r w:rsidR="00551AAE">
        <w:rPr>
          <w:sz w:val="28"/>
          <w:szCs w:val="28"/>
        </w:rPr>
        <w:t xml:space="preserve"> керівника</w:t>
      </w:r>
      <w:r w:rsidRPr="00551AAE">
        <w:rPr>
          <w:sz w:val="28"/>
          <w:szCs w:val="28"/>
        </w:rPr>
        <w:t xml:space="preserve"> підприємств міста з задекларованою заробітною платою на підприємстві нижче, ніж встановлено законодавством. На засіданні також наголошувалось на </w:t>
      </w:r>
      <w:proofErr w:type="spellStart"/>
      <w:r w:rsidRPr="00551AAE">
        <w:rPr>
          <w:sz w:val="28"/>
          <w:szCs w:val="28"/>
        </w:rPr>
        <w:t>необхідн</w:t>
      </w:r>
      <w:proofErr w:type="spellEnd"/>
      <w:r w:rsidRPr="00551AAE">
        <w:rPr>
          <w:sz w:val="28"/>
          <w:szCs w:val="28"/>
          <w:lang w:val="ru-RU"/>
        </w:rPr>
        <w:t>о</w:t>
      </w:r>
      <w:proofErr w:type="spellStart"/>
      <w:r w:rsidRPr="00551AAE">
        <w:rPr>
          <w:sz w:val="28"/>
          <w:szCs w:val="28"/>
        </w:rPr>
        <w:t>сті</w:t>
      </w:r>
      <w:proofErr w:type="spellEnd"/>
      <w:r w:rsidRPr="00551AAE">
        <w:rPr>
          <w:sz w:val="28"/>
          <w:szCs w:val="28"/>
        </w:rPr>
        <w:t xml:space="preserve"> легалізації робочих місць на підприємствах. У разі не дотримання керівниками підприємств вимог чинного законодавства щодо оплати праці, на таких підприємствах будуть проведені перевірки контролюючими органами</w:t>
      </w:r>
      <w:r w:rsidRPr="00551AAE">
        <w:rPr>
          <w:sz w:val="28"/>
          <w:szCs w:val="28"/>
          <w:lang w:val="ru-RU"/>
        </w:rPr>
        <w:t xml:space="preserve"> з</w:t>
      </w:r>
      <w:r w:rsidRPr="00551AAE">
        <w:rPr>
          <w:sz w:val="28"/>
          <w:szCs w:val="28"/>
        </w:rPr>
        <w:t>гідно повноважень.</w:t>
      </w:r>
    </w:p>
    <w:p w14:paraId="4B7BB981" w14:textId="77777777" w:rsidR="00726D07" w:rsidRPr="00696638" w:rsidRDefault="00726D07" w:rsidP="00230D0E">
      <w:pPr>
        <w:pStyle w:val="a9"/>
        <w:ind w:firstLine="426"/>
        <w:rPr>
          <w:b/>
          <w:bCs/>
          <w:sz w:val="28"/>
          <w:szCs w:val="28"/>
          <w:lang w:val="uk-UA"/>
        </w:rPr>
      </w:pPr>
      <w:r w:rsidRPr="00696638">
        <w:rPr>
          <w:b/>
          <w:bCs/>
          <w:sz w:val="28"/>
          <w:szCs w:val="28"/>
          <w:lang w:val="uk-UA"/>
        </w:rPr>
        <w:t>Основні напрямки розвитку пенсійної системи на 201</w:t>
      </w:r>
      <w:r w:rsidR="00131EE1">
        <w:rPr>
          <w:b/>
          <w:bCs/>
          <w:sz w:val="28"/>
          <w:szCs w:val="28"/>
          <w:lang w:val="uk-UA"/>
        </w:rPr>
        <w:t>9</w:t>
      </w:r>
      <w:r w:rsidRPr="00696638">
        <w:rPr>
          <w:b/>
          <w:bCs/>
          <w:sz w:val="28"/>
          <w:szCs w:val="28"/>
          <w:lang w:val="uk-UA"/>
        </w:rPr>
        <w:t xml:space="preserve"> рік:</w:t>
      </w:r>
    </w:p>
    <w:p w14:paraId="6488796E" w14:textId="77777777" w:rsidR="00726D07" w:rsidRPr="00696638" w:rsidRDefault="00726D07" w:rsidP="00230D0E">
      <w:pPr>
        <w:pStyle w:val="a9"/>
        <w:ind w:firstLine="425"/>
        <w:contextualSpacing/>
        <w:jc w:val="both"/>
        <w:rPr>
          <w:sz w:val="28"/>
          <w:szCs w:val="28"/>
          <w:lang w:val="uk-UA"/>
        </w:rPr>
      </w:pPr>
      <w:r w:rsidRPr="00696638">
        <w:rPr>
          <w:sz w:val="28"/>
          <w:szCs w:val="28"/>
          <w:lang w:val="uk-UA"/>
        </w:rPr>
        <w:t xml:space="preserve">Для України проблема пенсійного забезпечення є досить актуальною, тому що на даному етапі відбувається старіння населення, що призводить до зростання пенсійного навантаження на працюючих. В результаті маємо незбалансованість доходів і витрат Пенсійного фонду. </w:t>
      </w:r>
    </w:p>
    <w:p w14:paraId="62A75C8E" w14:textId="77777777" w:rsidR="00726D07" w:rsidRPr="00696638" w:rsidRDefault="00726D07" w:rsidP="00230D0E">
      <w:pPr>
        <w:pStyle w:val="a9"/>
        <w:ind w:firstLine="425"/>
        <w:contextualSpacing/>
        <w:jc w:val="both"/>
        <w:rPr>
          <w:sz w:val="28"/>
          <w:szCs w:val="28"/>
          <w:lang w:val="uk-UA"/>
        </w:rPr>
      </w:pPr>
      <w:r w:rsidRPr="00696638">
        <w:rPr>
          <w:sz w:val="28"/>
          <w:szCs w:val="28"/>
          <w:lang w:val="uk-UA"/>
        </w:rPr>
        <w:t xml:space="preserve">Для реформування пенсійної системи необхідно: встановити пряму </w:t>
      </w:r>
      <w:r w:rsidR="00CC7CBD">
        <w:rPr>
          <w:sz w:val="28"/>
          <w:szCs w:val="28"/>
          <w:lang w:val="uk-UA"/>
        </w:rPr>
        <w:t xml:space="preserve">залежність </w:t>
      </w:r>
      <w:proofErr w:type="spellStart"/>
      <w:r w:rsidRPr="00696638">
        <w:rPr>
          <w:sz w:val="28"/>
          <w:szCs w:val="28"/>
          <w:lang w:val="uk-UA"/>
        </w:rPr>
        <w:t>розмiру</w:t>
      </w:r>
      <w:proofErr w:type="spellEnd"/>
      <w:r w:rsidR="00CC7CBD">
        <w:rPr>
          <w:sz w:val="28"/>
          <w:szCs w:val="28"/>
          <w:lang w:val="uk-UA"/>
        </w:rPr>
        <w:t xml:space="preserve"> пенсії від </w:t>
      </w:r>
      <w:proofErr w:type="spellStart"/>
      <w:r w:rsidRPr="00696638">
        <w:rPr>
          <w:sz w:val="28"/>
          <w:szCs w:val="28"/>
          <w:lang w:val="uk-UA"/>
        </w:rPr>
        <w:t>розмiру</w:t>
      </w:r>
      <w:proofErr w:type="spellEnd"/>
      <w:r w:rsidRPr="00696638">
        <w:rPr>
          <w:sz w:val="28"/>
          <w:szCs w:val="28"/>
          <w:lang w:val="uk-UA"/>
        </w:rPr>
        <w:t xml:space="preserve"> внесків; забезпечити точний </w:t>
      </w:r>
      <w:proofErr w:type="spellStart"/>
      <w:r w:rsidRPr="00696638">
        <w:rPr>
          <w:sz w:val="28"/>
          <w:szCs w:val="28"/>
          <w:lang w:val="uk-UA"/>
        </w:rPr>
        <w:t>облiк</w:t>
      </w:r>
      <w:proofErr w:type="spellEnd"/>
      <w:r w:rsidR="00B94E4A">
        <w:rPr>
          <w:sz w:val="28"/>
          <w:szCs w:val="28"/>
          <w:lang w:val="uk-UA"/>
        </w:rPr>
        <w:t xml:space="preserve"> </w:t>
      </w:r>
      <w:proofErr w:type="spellStart"/>
      <w:r w:rsidRPr="00696638">
        <w:rPr>
          <w:sz w:val="28"/>
          <w:szCs w:val="28"/>
          <w:lang w:val="uk-UA"/>
        </w:rPr>
        <w:t>перiодiв</w:t>
      </w:r>
      <w:proofErr w:type="spellEnd"/>
      <w:r w:rsidR="00B94E4A">
        <w:rPr>
          <w:sz w:val="28"/>
          <w:szCs w:val="28"/>
          <w:lang w:val="uk-UA"/>
        </w:rPr>
        <w:t xml:space="preserve"> </w:t>
      </w:r>
      <w:proofErr w:type="spellStart"/>
      <w:r w:rsidRPr="00696638">
        <w:rPr>
          <w:sz w:val="28"/>
          <w:szCs w:val="28"/>
          <w:lang w:val="uk-UA"/>
        </w:rPr>
        <w:t>зайнятостi</w:t>
      </w:r>
      <w:proofErr w:type="spellEnd"/>
      <w:r w:rsidRPr="00696638">
        <w:rPr>
          <w:sz w:val="28"/>
          <w:szCs w:val="28"/>
          <w:lang w:val="uk-UA"/>
        </w:rPr>
        <w:t xml:space="preserve">, </w:t>
      </w:r>
      <w:proofErr w:type="spellStart"/>
      <w:r w:rsidRPr="00696638">
        <w:rPr>
          <w:sz w:val="28"/>
          <w:szCs w:val="28"/>
          <w:lang w:val="uk-UA"/>
        </w:rPr>
        <w:t>заробiтної</w:t>
      </w:r>
      <w:proofErr w:type="spellEnd"/>
      <w:r w:rsidRPr="00696638">
        <w:rPr>
          <w:sz w:val="28"/>
          <w:szCs w:val="28"/>
          <w:lang w:val="uk-UA"/>
        </w:rPr>
        <w:t xml:space="preserve"> плати та сплачених внесків; впорядкувати систему призначення </w:t>
      </w:r>
      <w:r w:rsidR="00CC7CBD">
        <w:rPr>
          <w:sz w:val="28"/>
          <w:szCs w:val="28"/>
          <w:lang w:val="uk-UA"/>
        </w:rPr>
        <w:t xml:space="preserve">пільгових </w:t>
      </w:r>
      <w:proofErr w:type="spellStart"/>
      <w:r w:rsidRPr="00696638">
        <w:rPr>
          <w:sz w:val="28"/>
          <w:szCs w:val="28"/>
          <w:lang w:val="uk-UA"/>
        </w:rPr>
        <w:t>пенсiй</w:t>
      </w:r>
      <w:proofErr w:type="spellEnd"/>
      <w:r w:rsidRPr="00696638">
        <w:rPr>
          <w:sz w:val="28"/>
          <w:szCs w:val="28"/>
          <w:lang w:val="uk-UA"/>
        </w:rPr>
        <w:t xml:space="preserve">; стимулювати </w:t>
      </w:r>
      <w:proofErr w:type="spellStart"/>
      <w:r w:rsidRPr="00696638">
        <w:rPr>
          <w:sz w:val="28"/>
          <w:szCs w:val="28"/>
          <w:lang w:val="uk-UA"/>
        </w:rPr>
        <w:t>пiзнiший</w:t>
      </w:r>
      <w:proofErr w:type="spellEnd"/>
      <w:r w:rsidR="00B94E4A">
        <w:rPr>
          <w:sz w:val="28"/>
          <w:szCs w:val="28"/>
          <w:lang w:val="uk-UA"/>
        </w:rPr>
        <w:t xml:space="preserve"> </w:t>
      </w:r>
      <w:proofErr w:type="spellStart"/>
      <w:r w:rsidRPr="00696638">
        <w:rPr>
          <w:sz w:val="28"/>
          <w:szCs w:val="28"/>
          <w:lang w:val="uk-UA"/>
        </w:rPr>
        <w:t>вихiд</w:t>
      </w:r>
      <w:proofErr w:type="spellEnd"/>
      <w:r w:rsidRPr="00696638">
        <w:rPr>
          <w:sz w:val="28"/>
          <w:szCs w:val="28"/>
          <w:lang w:val="uk-UA"/>
        </w:rPr>
        <w:t xml:space="preserve"> на пенсію. Впровадження усіх зазначених напрямків на практиці дасть поштовх для ефективного розвитку пенсійної системи України та призведе до зменшення розбалансованості бюджету Пенсійного фонду України. </w:t>
      </w:r>
    </w:p>
    <w:p w14:paraId="4996AD7E" w14:textId="77777777" w:rsidR="007A4891" w:rsidRPr="008E6C92" w:rsidRDefault="007A4891" w:rsidP="007A4891">
      <w:pPr>
        <w:pStyle w:val="3"/>
        <w:spacing w:line="250" w:lineRule="auto"/>
        <w:ind w:firstLine="851"/>
        <w:rPr>
          <w:b/>
          <w:sz w:val="28"/>
          <w:szCs w:val="28"/>
        </w:rPr>
      </w:pPr>
      <w:r w:rsidRPr="008E6C92">
        <w:rPr>
          <w:b/>
          <w:sz w:val="28"/>
          <w:szCs w:val="28"/>
        </w:rPr>
        <w:t>Головні цілі на 2019 рік:</w:t>
      </w:r>
    </w:p>
    <w:p w14:paraId="348AA8EB" w14:textId="77777777" w:rsidR="00CC7CBD" w:rsidRDefault="00CC7CBD" w:rsidP="00CC7CBD">
      <w:pPr>
        <w:pStyle w:val="3"/>
        <w:spacing w:line="250" w:lineRule="auto"/>
        <w:ind w:left="0"/>
        <w:jc w:val="both"/>
        <w:rPr>
          <w:sz w:val="28"/>
          <w:szCs w:val="28"/>
        </w:rPr>
      </w:pPr>
      <w:r>
        <w:rPr>
          <w:sz w:val="28"/>
          <w:szCs w:val="28"/>
        </w:rPr>
        <w:t>П</w:t>
      </w:r>
      <w:r w:rsidR="007A4891" w:rsidRPr="00131EE1">
        <w:rPr>
          <w:sz w:val="28"/>
          <w:szCs w:val="28"/>
        </w:rPr>
        <w:t>ров</w:t>
      </w:r>
      <w:r>
        <w:rPr>
          <w:sz w:val="28"/>
          <w:szCs w:val="28"/>
        </w:rPr>
        <w:t>едення</w:t>
      </w:r>
      <w:r w:rsidR="007A4891" w:rsidRPr="00131EE1">
        <w:rPr>
          <w:sz w:val="28"/>
          <w:szCs w:val="28"/>
        </w:rPr>
        <w:t xml:space="preserve"> перерахунк</w:t>
      </w:r>
      <w:r>
        <w:rPr>
          <w:sz w:val="28"/>
          <w:szCs w:val="28"/>
        </w:rPr>
        <w:t>ів</w:t>
      </w:r>
      <w:r w:rsidR="007A4891" w:rsidRPr="00131EE1">
        <w:rPr>
          <w:sz w:val="28"/>
          <w:szCs w:val="28"/>
        </w:rPr>
        <w:t xml:space="preserve"> раніше призначених пенсій шляхом збільшення показника середньої заробітної плати (доходу) в Україні. </w:t>
      </w:r>
    </w:p>
    <w:p w14:paraId="467F19A9" w14:textId="77777777" w:rsidR="00CC7CBD" w:rsidRDefault="007A4891" w:rsidP="00CC7CBD">
      <w:pPr>
        <w:pStyle w:val="3"/>
        <w:spacing w:line="250" w:lineRule="auto"/>
        <w:ind w:left="0"/>
        <w:jc w:val="both"/>
        <w:rPr>
          <w:sz w:val="28"/>
          <w:szCs w:val="28"/>
        </w:rPr>
      </w:pPr>
      <w:r w:rsidRPr="00131EE1">
        <w:rPr>
          <w:sz w:val="28"/>
          <w:szCs w:val="28"/>
        </w:rPr>
        <w:t xml:space="preserve">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w:t>
      </w:r>
    </w:p>
    <w:p w14:paraId="15083D84" w14:textId="77777777" w:rsidR="007A4891" w:rsidRPr="00131EE1" w:rsidRDefault="007A4891" w:rsidP="00CC7CBD">
      <w:pPr>
        <w:pStyle w:val="3"/>
        <w:spacing w:line="250" w:lineRule="auto"/>
        <w:ind w:left="0"/>
        <w:jc w:val="both"/>
        <w:rPr>
          <w:sz w:val="28"/>
          <w:szCs w:val="28"/>
        </w:rPr>
      </w:pPr>
      <w:r w:rsidRPr="00131EE1">
        <w:rPr>
          <w:sz w:val="28"/>
          <w:szCs w:val="28"/>
        </w:rPr>
        <w:t>Пров</w:t>
      </w:r>
      <w:r w:rsidR="00CC7CBD">
        <w:rPr>
          <w:sz w:val="28"/>
          <w:szCs w:val="28"/>
        </w:rPr>
        <w:t>е</w:t>
      </w:r>
      <w:r w:rsidRPr="00131EE1">
        <w:rPr>
          <w:sz w:val="28"/>
          <w:szCs w:val="28"/>
        </w:rPr>
        <w:t>д</w:t>
      </w:r>
      <w:r w:rsidR="00CC7CBD">
        <w:rPr>
          <w:sz w:val="28"/>
          <w:szCs w:val="28"/>
        </w:rPr>
        <w:t>ення</w:t>
      </w:r>
      <w:r w:rsidRPr="00131EE1">
        <w:rPr>
          <w:sz w:val="28"/>
          <w:szCs w:val="28"/>
        </w:rPr>
        <w:t xml:space="preserve"> роз’яснювальн</w:t>
      </w:r>
      <w:r w:rsidR="00CC7CBD">
        <w:rPr>
          <w:sz w:val="28"/>
          <w:szCs w:val="28"/>
        </w:rPr>
        <w:t>ої</w:t>
      </w:r>
      <w:r w:rsidRPr="00131EE1">
        <w:rPr>
          <w:sz w:val="28"/>
          <w:szCs w:val="28"/>
        </w:rPr>
        <w:t xml:space="preserve"> робот</w:t>
      </w:r>
      <w:r w:rsidR="00CC7CBD">
        <w:rPr>
          <w:sz w:val="28"/>
          <w:szCs w:val="28"/>
        </w:rPr>
        <w:t>и</w:t>
      </w:r>
      <w:r w:rsidRPr="00131EE1">
        <w:rPr>
          <w:sz w:val="28"/>
          <w:szCs w:val="28"/>
        </w:rPr>
        <w:t xml:space="preserve"> щодо запровадження накопичувальної</w:t>
      </w:r>
      <w:r w:rsidR="00131EE1">
        <w:rPr>
          <w:sz w:val="28"/>
          <w:szCs w:val="28"/>
        </w:rPr>
        <w:t xml:space="preserve"> пенсійної системи</w:t>
      </w:r>
      <w:r w:rsidRPr="00131EE1">
        <w:rPr>
          <w:sz w:val="28"/>
          <w:szCs w:val="28"/>
        </w:rPr>
        <w:t>.</w:t>
      </w:r>
    </w:p>
    <w:p w14:paraId="782CB19D" w14:textId="77777777" w:rsidR="007A4891" w:rsidRPr="008E6C92" w:rsidRDefault="007A4891" w:rsidP="007A4891">
      <w:pPr>
        <w:pStyle w:val="3"/>
        <w:spacing w:line="250" w:lineRule="auto"/>
        <w:ind w:firstLine="851"/>
        <w:rPr>
          <w:b/>
          <w:sz w:val="28"/>
          <w:szCs w:val="28"/>
        </w:rPr>
      </w:pPr>
      <w:r w:rsidRPr="008E6C92">
        <w:rPr>
          <w:b/>
          <w:sz w:val="28"/>
          <w:szCs w:val="28"/>
        </w:rPr>
        <w:t>Основні завдання та заходи на 2019 рік:</w:t>
      </w:r>
    </w:p>
    <w:p w14:paraId="65A6CADF" w14:textId="77777777" w:rsidR="007A4891" w:rsidRPr="000D33D1" w:rsidRDefault="007A4891" w:rsidP="007A4891">
      <w:pPr>
        <w:widowControl w:val="0"/>
        <w:numPr>
          <w:ilvl w:val="0"/>
          <w:numId w:val="6"/>
        </w:numPr>
        <w:ind w:left="0" w:firstLine="851"/>
        <w:jc w:val="both"/>
        <w:rPr>
          <w:sz w:val="28"/>
          <w:szCs w:val="28"/>
        </w:rPr>
      </w:pPr>
      <w:r w:rsidRPr="000D33D1">
        <w:rPr>
          <w:sz w:val="28"/>
          <w:szCs w:val="28"/>
        </w:rPr>
        <w:t>забезпечення наповнення доходної частини бюджету Пенсійного фонду України за рахунок легалізації заробітної плати;</w:t>
      </w:r>
    </w:p>
    <w:p w14:paraId="4AC1AA26" w14:textId="77777777" w:rsidR="007A4891" w:rsidRPr="000D33D1" w:rsidRDefault="007A4891" w:rsidP="007A4891">
      <w:pPr>
        <w:widowControl w:val="0"/>
        <w:numPr>
          <w:ilvl w:val="0"/>
          <w:numId w:val="6"/>
        </w:numPr>
        <w:ind w:left="0" w:firstLine="851"/>
        <w:jc w:val="both"/>
        <w:rPr>
          <w:sz w:val="28"/>
          <w:szCs w:val="28"/>
        </w:rPr>
      </w:pPr>
      <w:r w:rsidRPr="000D33D1">
        <w:rPr>
          <w:sz w:val="28"/>
          <w:szCs w:val="28"/>
        </w:rPr>
        <w:t xml:space="preserve">посилення роботи органів Державної виконавчої служби щодо стягнення боргів на користь держави в особі Пенсійного фонду України; </w:t>
      </w:r>
    </w:p>
    <w:p w14:paraId="02A9452E" w14:textId="77777777" w:rsidR="007A4891" w:rsidRPr="000D33D1" w:rsidRDefault="007A4891" w:rsidP="007A4891">
      <w:pPr>
        <w:widowControl w:val="0"/>
        <w:numPr>
          <w:ilvl w:val="0"/>
          <w:numId w:val="6"/>
        </w:numPr>
        <w:ind w:left="0" w:firstLine="851"/>
        <w:jc w:val="both"/>
        <w:rPr>
          <w:sz w:val="28"/>
          <w:szCs w:val="28"/>
        </w:rPr>
      </w:pPr>
      <w:r w:rsidRPr="000D33D1">
        <w:rPr>
          <w:sz w:val="28"/>
          <w:szCs w:val="28"/>
        </w:rPr>
        <w:t>здійснювати заходи з удосконалення Веб-порталу електронних послуг Пенсійного фонду України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14:paraId="32CFB33A" w14:textId="77777777" w:rsidR="007A4891" w:rsidRPr="000D33D1" w:rsidRDefault="007A4891" w:rsidP="007A4891">
      <w:pPr>
        <w:widowControl w:val="0"/>
        <w:numPr>
          <w:ilvl w:val="0"/>
          <w:numId w:val="6"/>
        </w:numPr>
        <w:ind w:left="0" w:firstLine="851"/>
        <w:jc w:val="both"/>
        <w:rPr>
          <w:sz w:val="28"/>
          <w:szCs w:val="28"/>
        </w:rPr>
      </w:pPr>
      <w:r w:rsidRPr="000D33D1">
        <w:rPr>
          <w:sz w:val="28"/>
          <w:szCs w:val="28"/>
        </w:rPr>
        <w:t>залучення пенсіонерів до отримання пенсійних виплат через банківські установи;</w:t>
      </w:r>
    </w:p>
    <w:p w14:paraId="651B96C8" w14:textId="77777777" w:rsidR="007A4891" w:rsidRPr="000D33D1" w:rsidRDefault="007A4891" w:rsidP="007A4891">
      <w:pPr>
        <w:widowControl w:val="0"/>
        <w:numPr>
          <w:ilvl w:val="0"/>
          <w:numId w:val="6"/>
        </w:numPr>
        <w:ind w:left="0" w:firstLine="851"/>
        <w:jc w:val="both"/>
        <w:rPr>
          <w:sz w:val="28"/>
          <w:szCs w:val="28"/>
        </w:rPr>
      </w:pPr>
      <w:r w:rsidRPr="000D33D1">
        <w:rPr>
          <w:sz w:val="28"/>
          <w:szCs w:val="28"/>
        </w:rPr>
        <w:t>забезпечення фінансової стабільності солідарної системи (в повній мірі повне погашення заборгованості по страхових внесках до ПФУ);</w:t>
      </w:r>
    </w:p>
    <w:p w14:paraId="6E7457E9" w14:textId="77777777" w:rsidR="007A4891" w:rsidRPr="000D33D1" w:rsidRDefault="007A4891" w:rsidP="007A4891">
      <w:pPr>
        <w:widowControl w:val="0"/>
        <w:numPr>
          <w:ilvl w:val="0"/>
          <w:numId w:val="6"/>
        </w:numPr>
        <w:ind w:left="0" w:firstLine="851"/>
        <w:jc w:val="both"/>
        <w:rPr>
          <w:sz w:val="28"/>
          <w:szCs w:val="28"/>
        </w:rPr>
      </w:pPr>
      <w:r w:rsidRPr="000D33D1">
        <w:rPr>
          <w:sz w:val="28"/>
          <w:szCs w:val="28"/>
        </w:rPr>
        <w:lastRenderedPageBreak/>
        <w:t>оптимізація управлінських та адміністративних видатків шляхом впровадження інформаційних технологій.</w:t>
      </w:r>
    </w:p>
    <w:p w14:paraId="005D7D02" w14:textId="77777777" w:rsidR="007A4891" w:rsidRDefault="007A4891" w:rsidP="007A4891">
      <w:pPr>
        <w:pStyle w:val="3"/>
        <w:spacing w:line="250" w:lineRule="auto"/>
        <w:ind w:left="0" w:firstLine="426"/>
        <w:rPr>
          <w:lang w:val="ru-RU"/>
        </w:rPr>
      </w:pPr>
    </w:p>
    <w:p w14:paraId="1D9176D7" w14:textId="77777777" w:rsidR="00726D07" w:rsidRPr="007A4891" w:rsidRDefault="00726D07" w:rsidP="009F3995">
      <w:pPr>
        <w:pStyle w:val="3"/>
        <w:spacing w:line="250" w:lineRule="auto"/>
        <w:ind w:left="0" w:firstLine="426"/>
        <w:jc w:val="center"/>
        <w:rPr>
          <w:b/>
          <w:i/>
          <w:sz w:val="28"/>
          <w:szCs w:val="28"/>
        </w:rPr>
      </w:pPr>
      <w:r w:rsidRPr="007A4891">
        <w:rPr>
          <w:b/>
          <w:sz w:val="28"/>
          <w:szCs w:val="28"/>
        </w:rPr>
        <w:t>3.1.</w:t>
      </w:r>
      <w:r w:rsidR="0018496E" w:rsidRPr="007A4891">
        <w:rPr>
          <w:b/>
          <w:sz w:val="28"/>
          <w:szCs w:val="28"/>
        </w:rPr>
        <w:t>3</w:t>
      </w:r>
      <w:r w:rsidRPr="007A4891">
        <w:rPr>
          <w:b/>
          <w:sz w:val="28"/>
          <w:szCs w:val="28"/>
        </w:rPr>
        <w:t>. Соціальний захист населення</w:t>
      </w:r>
    </w:p>
    <w:p w14:paraId="7088EA06" w14:textId="77777777" w:rsidR="00726D07" w:rsidRPr="00B80764" w:rsidRDefault="00726D07" w:rsidP="00230D0E">
      <w:pPr>
        <w:ind w:firstLine="426"/>
        <w:jc w:val="both"/>
        <w:rPr>
          <w:sz w:val="28"/>
          <w:szCs w:val="28"/>
        </w:rPr>
      </w:pPr>
      <w:r w:rsidRPr="00B80764">
        <w:rPr>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14:paraId="4F86E130" w14:textId="77777777" w:rsidR="00726D07" w:rsidRPr="00B80764" w:rsidRDefault="00726D07" w:rsidP="00230D0E">
      <w:pPr>
        <w:ind w:firstLine="426"/>
        <w:jc w:val="both"/>
        <w:rPr>
          <w:sz w:val="28"/>
          <w:szCs w:val="28"/>
        </w:rPr>
      </w:pPr>
      <w:r w:rsidRPr="00B80764">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0479D5C4" w14:textId="77777777" w:rsidR="00726D07" w:rsidRDefault="00726D07" w:rsidP="00230D0E">
      <w:pPr>
        <w:ind w:right="-5" w:firstLine="426"/>
        <w:jc w:val="both"/>
        <w:rPr>
          <w:sz w:val="28"/>
          <w:szCs w:val="28"/>
        </w:rPr>
      </w:pPr>
      <w:r w:rsidRPr="00B80764">
        <w:rPr>
          <w:sz w:val="28"/>
          <w:szCs w:val="28"/>
        </w:rPr>
        <w:t>У 201</w:t>
      </w:r>
      <w:r w:rsidR="00B80764" w:rsidRPr="00B80764">
        <w:rPr>
          <w:sz w:val="28"/>
          <w:szCs w:val="28"/>
        </w:rPr>
        <w:t>8</w:t>
      </w:r>
      <w:r w:rsidRPr="00B80764">
        <w:rPr>
          <w:sz w:val="28"/>
          <w:szCs w:val="28"/>
        </w:rPr>
        <w:t xml:space="preserve"> році  на обліку  в управлінні соціального захисту населення  Броварської міської ради перебувало </w:t>
      </w:r>
      <w:r w:rsidR="00B80764" w:rsidRPr="00B80764">
        <w:rPr>
          <w:sz w:val="28"/>
          <w:szCs w:val="28"/>
        </w:rPr>
        <w:t>6100</w:t>
      </w:r>
      <w:r w:rsidRPr="00B80764">
        <w:rPr>
          <w:sz w:val="28"/>
          <w:szCs w:val="28"/>
        </w:rPr>
        <w:t xml:space="preserve"> одержувачів соціальних допомог. За рахунок коштів державного бюджету у 201</w:t>
      </w:r>
      <w:r w:rsidR="00B80764" w:rsidRPr="00B80764">
        <w:rPr>
          <w:sz w:val="28"/>
          <w:szCs w:val="28"/>
        </w:rPr>
        <w:t>8</w:t>
      </w:r>
      <w:r w:rsidRPr="00B80764">
        <w:rPr>
          <w:sz w:val="28"/>
          <w:szCs w:val="28"/>
        </w:rPr>
        <w:t xml:space="preserve"> році профінансовано держав</w:t>
      </w:r>
      <w:r w:rsidR="000431E8" w:rsidRPr="00B80764">
        <w:rPr>
          <w:sz w:val="28"/>
          <w:szCs w:val="28"/>
        </w:rPr>
        <w:t xml:space="preserve">них соціальних допомог на суму </w:t>
      </w:r>
      <w:r w:rsidR="00B80764" w:rsidRPr="00B80764">
        <w:rPr>
          <w:sz w:val="28"/>
          <w:szCs w:val="28"/>
        </w:rPr>
        <w:t>244130,9</w:t>
      </w:r>
      <w:r w:rsidRPr="00B80764">
        <w:rPr>
          <w:sz w:val="28"/>
          <w:szCs w:val="28"/>
        </w:rPr>
        <w:t>тис.грн.</w:t>
      </w:r>
      <w:r w:rsidRPr="00D57BC8">
        <w:rPr>
          <w:sz w:val="28"/>
          <w:szCs w:val="28"/>
        </w:rPr>
        <w:t xml:space="preserve"> У 201</w:t>
      </w:r>
      <w:r w:rsidR="00B80764" w:rsidRPr="00D57BC8">
        <w:rPr>
          <w:sz w:val="28"/>
          <w:szCs w:val="28"/>
        </w:rPr>
        <w:t>9</w:t>
      </w:r>
      <w:r w:rsidRPr="00D57BC8">
        <w:rPr>
          <w:sz w:val="28"/>
          <w:szCs w:val="28"/>
        </w:rPr>
        <w:t xml:space="preserve"> році планується виплатити соціальних допомог на суму </w:t>
      </w:r>
      <w:r w:rsidR="00D57BC8" w:rsidRPr="00D57BC8">
        <w:rPr>
          <w:sz w:val="28"/>
          <w:szCs w:val="28"/>
        </w:rPr>
        <w:t>124105,0</w:t>
      </w:r>
      <w:r w:rsidR="000431E8" w:rsidRPr="00D57BC8">
        <w:rPr>
          <w:sz w:val="28"/>
          <w:szCs w:val="28"/>
        </w:rPr>
        <w:t xml:space="preserve">тис.грн. </w:t>
      </w:r>
      <w:r w:rsidR="00D57BC8" w:rsidRPr="00D57BC8">
        <w:rPr>
          <w:sz w:val="28"/>
          <w:szCs w:val="28"/>
        </w:rPr>
        <w:t xml:space="preserve">6580 </w:t>
      </w:r>
      <w:r w:rsidRPr="00D57BC8">
        <w:rPr>
          <w:sz w:val="28"/>
          <w:szCs w:val="28"/>
        </w:rPr>
        <w:t>одержувачам.</w:t>
      </w:r>
    </w:p>
    <w:p w14:paraId="510A862F" w14:textId="77777777" w:rsidR="00A70158" w:rsidRDefault="00A70158" w:rsidP="00A70158">
      <w:pPr>
        <w:tabs>
          <w:tab w:val="left" w:pos="4320"/>
        </w:tabs>
        <w:jc w:val="both"/>
        <w:rPr>
          <w:sz w:val="28"/>
          <w:szCs w:val="28"/>
        </w:rPr>
      </w:pPr>
      <w:r>
        <w:rPr>
          <w:sz w:val="28"/>
          <w:szCs w:val="28"/>
        </w:rPr>
        <w:t xml:space="preserve">        З метою підвищення рівня соціального захисту демобілізованих військовослужбовців та військовослужбовців, які брали (беруть) участь в антитерористичній операції, та їх сімей, в рамках міської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 та їх сім</w:t>
      </w:r>
      <w:r w:rsidRPr="004C6BA7">
        <w:rPr>
          <w:sz w:val="28"/>
          <w:szCs w:val="28"/>
        </w:rPr>
        <w:t>’</w:t>
      </w:r>
      <w:r>
        <w:rPr>
          <w:sz w:val="28"/>
          <w:szCs w:val="28"/>
        </w:rPr>
        <w:t xml:space="preserve">ям за 2018 рік профінансовано заходів на суму </w:t>
      </w:r>
      <w:r w:rsidRPr="00EE3603">
        <w:rPr>
          <w:sz w:val="28"/>
          <w:szCs w:val="28"/>
        </w:rPr>
        <w:t>1</w:t>
      </w:r>
      <w:r>
        <w:rPr>
          <w:sz w:val="28"/>
          <w:szCs w:val="28"/>
        </w:rPr>
        <w:t>088,2</w:t>
      </w:r>
      <w:r w:rsidRPr="00EE3603">
        <w:rPr>
          <w:sz w:val="28"/>
          <w:szCs w:val="28"/>
        </w:rPr>
        <w:t xml:space="preserve">  тис</w:t>
      </w:r>
      <w:r>
        <w:rPr>
          <w:sz w:val="28"/>
          <w:szCs w:val="28"/>
        </w:rPr>
        <w:t>. грн. У 2019 році заплановано 1770,0 тис. грн.</w:t>
      </w:r>
    </w:p>
    <w:p w14:paraId="1BCAABF1" w14:textId="77777777" w:rsidR="00726D07" w:rsidRPr="009511DA" w:rsidRDefault="00726D07" w:rsidP="00A70158">
      <w:pPr>
        <w:tabs>
          <w:tab w:val="left" w:pos="4320"/>
        </w:tabs>
        <w:jc w:val="both"/>
        <w:rPr>
          <w:sz w:val="28"/>
          <w:szCs w:val="28"/>
        </w:rPr>
      </w:pPr>
      <w:r w:rsidRPr="009511DA">
        <w:rPr>
          <w:sz w:val="28"/>
          <w:szCs w:val="28"/>
        </w:rPr>
        <w:t xml:space="preserve">На обліку в управлінні соціального захисту населення перебуває </w:t>
      </w:r>
      <w:r w:rsidR="009511DA" w:rsidRPr="009511DA">
        <w:rPr>
          <w:sz w:val="28"/>
          <w:szCs w:val="28"/>
        </w:rPr>
        <w:t>4236</w:t>
      </w:r>
      <w:r w:rsidRPr="009511DA">
        <w:rPr>
          <w:sz w:val="28"/>
          <w:szCs w:val="28"/>
        </w:rPr>
        <w:t xml:space="preserve"> громадян, постраждалих внаслідок аварії на ЧАЕС, у тому числі </w:t>
      </w:r>
      <w:r w:rsidR="009511DA" w:rsidRPr="009511DA">
        <w:rPr>
          <w:sz w:val="28"/>
          <w:szCs w:val="28"/>
        </w:rPr>
        <w:t>1919</w:t>
      </w:r>
      <w:r w:rsidRPr="009511DA">
        <w:rPr>
          <w:sz w:val="28"/>
          <w:szCs w:val="28"/>
        </w:rPr>
        <w:t xml:space="preserve"> ліквідаторів першої та другої категорії, </w:t>
      </w:r>
      <w:r w:rsidR="009511DA" w:rsidRPr="009511DA">
        <w:rPr>
          <w:sz w:val="28"/>
          <w:szCs w:val="28"/>
        </w:rPr>
        <w:t>1281</w:t>
      </w:r>
      <w:r w:rsidRPr="009511DA">
        <w:rPr>
          <w:sz w:val="28"/>
          <w:szCs w:val="28"/>
        </w:rPr>
        <w:t xml:space="preserve"> евакуйованих та відселених із забруднених територій, </w:t>
      </w:r>
      <w:r w:rsidR="009511DA" w:rsidRPr="009511DA">
        <w:rPr>
          <w:sz w:val="28"/>
          <w:szCs w:val="28"/>
        </w:rPr>
        <w:t>763</w:t>
      </w:r>
      <w:r w:rsidRPr="009511DA">
        <w:rPr>
          <w:sz w:val="28"/>
          <w:szCs w:val="28"/>
        </w:rPr>
        <w:t xml:space="preserve"> потерпілих дітей, </w:t>
      </w:r>
      <w:r w:rsidR="009511DA" w:rsidRPr="009511DA">
        <w:rPr>
          <w:sz w:val="28"/>
          <w:szCs w:val="28"/>
        </w:rPr>
        <w:t>261</w:t>
      </w:r>
      <w:r w:rsidRPr="009511DA">
        <w:rPr>
          <w:sz w:val="28"/>
          <w:szCs w:val="28"/>
        </w:rPr>
        <w:t xml:space="preserve"> вдів померлих громадян із числа ліквідаторів, смерть яких пов’язана з Чорнобильською катастрофою. У 201</w:t>
      </w:r>
      <w:r w:rsidR="009511DA" w:rsidRPr="009511DA">
        <w:rPr>
          <w:sz w:val="28"/>
          <w:szCs w:val="28"/>
        </w:rPr>
        <w:t>8</w:t>
      </w:r>
      <w:r w:rsidRPr="009511DA">
        <w:rPr>
          <w:sz w:val="28"/>
          <w:szCs w:val="28"/>
        </w:rPr>
        <w:t xml:space="preserve"> році оздоровлено </w:t>
      </w:r>
      <w:r w:rsidR="009511DA" w:rsidRPr="009511DA">
        <w:rPr>
          <w:sz w:val="28"/>
          <w:szCs w:val="28"/>
        </w:rPr>
        <w:t>155 громадян</w:t>
      </w:r>
      <w:r w:rsidRPr="009511DA">
        <w:rPr>
          <w:sz w:val="28"/>
          <w:szCs w:val="28"/>
        </w:rPr>
        <w:t xml:space="preserve"> постраждалих внаслідок Чорнобильської катастрофи.</w:t>
      </w:r>
    </w:p>
    <w:p w14:paraId="4933017C" w14:textId="77777777" w:rsidR="002F409D" w:rsidRPr="0011782F" w:rsidRDefault="00CC7CBD" w:rsidP="002F409D">
      <w:pPr>
        <w:ind w:firstLine="426"/>
        <w:jc w:val="both"/>
        <w:rPr>
          <w:color w:val="000000"/>
          <w:sz w:val="28"/>
          <w:szCs w:val="28"/>
        </w:rPr>
      </w:pPr>
      <w:r>
        <w:rPr>
          <w:sz w:val="28"/>
          <w:szCs w:val="28"/>
        </w:rPr>
        <w:t xml:space="preserve">В </w:t>
      </w:r>
      <w:r w:rsidR="002F409D" w:rsidRPr="0011782F">
        <w:rPr>
          <w:color w:val="000000"/>
          <w:sz w:val="28"/>
          <w:szCs w:val="28"/>
        </w:rPr>
        <w:t>2018 р</w:t>
      </w:r>
      <w:r>
        <w:rPr>
          <w:color w:val="000000"/>
          <w:sz w:val="28"/>
          <w:szCs w:val="28"/>
        </w:rPr>
        <w:t>оці</w:t>
      </w:r>
      <w:r w:rsidR="002F409D" w:rsidRPr="0011782F">
        <w:rPr>
          <w:color w:val="000000"/>
          <w:sz w:val="28"/>
          <w:szCs w:val="28"/>
        </w:rPr>
        <w:t xml:space="preserve"> субсидію призначено </w:t>
      </w:r>
      <w:r w:rsidR="002F409D">
        <w:rPr>
          <w:color w:val="000000"/>
          <w:sz w:val="28"/>
          <w:szCs w:val="28"/>
        </w:rPr>
        <w:t>5693</w:t>
      </w:r>
      <w:r w:rsidR="002F409D" w:rsidRPr="0011782F">
        <w:rPr>
          <w:color w:val="000000"/>
          <w:sz w:val="28"/>
          <w:szCs w:val="28"/>
        </w:rPr>
        <w:t xml:space="preserve"> сім’ям. Загальна сума  пр</w:t>
      </w:r>
      <w:r w:rsidR="002F409D">
        <w:rPr>
          <w:color w:val="000000"/>
          <w:sz w:val="28"/>
          <w:szCs w:val="28"/>
        </w:rPr>
        <w:t>изначених субсидій становить 84313,2</w:t>
      </w:r>
      <w:r w:rsidR="002F409D" w:rsidRPr="0011782F">
        <w:rPr>
          <w:color w:val="000000"/>
          <w:sz w:val="28"/>
          <w:szCs w:val="28"/>
        </w:rPr>
        <w:t xml:space="preserve">  тис. грн. </w:t>
      </w:r>
    </w:p>
    <w:p w14:paraId="44CCD015" w14:textId="77777777" w:rsidR="002F409D" w:rsidRPr="0011782F" w:rsidRDefault="002F409D" w:rsidP="002F409D">
      <w:pPr>
        <w:jc w:val="both"/>
        <w:rPr>
          <w:color w:val="000000"/>
          <w:sz w:val="28"/>
          <w:szCs w:val="28"/>
        </w:rPr>
      </w:pPr>
      <w:r w:rsidRPr="0011782F">
        <w:rPr>
          <w:color w:val="000000"/>
          <w:sz w:val="28"/>
          <w:szCs w:val="28"/>
        </w:rPr>
        <w:t>Відповідно статистичної звітності за 2018 рік: середній до</w:t>
      </w:r>
      <w:r>
        <w:rPr>
          <w:color w:val="000000"/>
          <w:sz w:val="28"/>
          <w:szCs w:val="28"/>
        </w:rPr>
        <w:t>хід громадян становить – 5105,18</w:t>
      </w:r>
      <w:r w:rsidRPr="0011782F">
        <w:rPr>
          <w:color w:val="000000"/>
          <w:sz w:val="28"/>
          <w:szCs w:val="28"/>
        </w:rPr>
        <w:t xml:space="preserve"> грн., середня плата</w:t>
      </w:r>
      <w:r>
        <w:rPr>
          <w:color w:val="000000"/>
          <w:sz w:val="28"/>
          <w:szCs w:val="28"/>
        </w:rPr>
        <w:t xml:space="preserve"> за комунальні послуги – 1779,55</w:t>
      </w:r>
      <w:r w:rsidRPr="0011782F">
        <w:rPr>
          <w:color w:val="000000"/>
          <w:sz w:val="28"/>
          <w:szCs w:val="28"/>
        </w:rPr>
        <w:t xml:space="preserve"> грн.; середній розмір субсидії </w:t>
      </w:r>
      <w:r>
        <w:rPr>
          <w:color w:val="000000"/>
          <w:sz w:val="28"/>
          <w:szCs w:val="28"/>
        </w:rPr>
        <w:t>– 1119,83</w:t>
      </w:r>
      <w:r w:rsidRPr="0011782F">
        <w:rPr>
          <w:color w:val="000000"/>
          <w:sz w:val="28"/>
          <w:szCs w:val="28"/>
        </w:rPr>
        <w:t xml:space="preserve"> грн.</w:t>
      </w:r>
    </w:p>
    <w:p w14:paraId="00578DE6" w14:textId="77777777" w:rsidR="002508ED" w:rsidRPr="002F409D" w:rsidRDefault="00726D07" w:rsidP="00230D0E">
      <w:pPr>
        <w:ind w:firstLine="426"/>
        <w:jc w:val="both"/>
        <w:rPr>
          <w:sz w:val="28"/>
          <w:szCs w:val="28"/>
        </w:rPr>
      </w:pPr>
      <w:r w:rsidRPr="002F409D">
        <w:rPr>
          <w:sz w:val="28"/>
          <w:szCs w:val="28"/>
        </w:rPr>
        <w:t>У 201</w:t>
      </w:r>
      <w:r w:rsidR="002F409D" w:rsidRPr="002F409D">
        <w:rPr>
          <w:sz w:val="28"/>
          <w:szCs w:val="28"/>
        </w:rPr>
        <w:t>9</w:t>
      </w:r>
      <w:r w:rsidRPr="002F409D">
        <w:rPr>
          <w:sz w:val="28"/>
          <w:szCs w:val="28"/>
        </w:rPr>
        <w:t xml:space="preserve"> році планується, що за призначенням субсидій звернеться </w:t>
      </w:r>
      <w:r w:rsidR="002F409D" w:rsidRPr="002F409D">
        <w:rPr>
          <w:sz w:val="28"/>
          <w:szCs w:val="28"/>
        </w:rPr>
        <w:t>4000</w:t>
      </w:r>
      <w:r w:rsidRPr="002F409D">
        <w:rPr>
          <w:sz w:val="28"/>
          <w:szCs w:val="28"/>
        </w:rPr>
        <w:t xml:space="preserve"> сімей</w:t>
      </w:r>
      <w:r w:rsidR="002F409D" w:rsidRPr="002F409D">
        <w:rPr>
          <w:sz w:val="28"/>
          <w:szCs w:val="28"/>
        </w:rPr>
        <w:t xml:space="preserve"> та планується провести 6300 обстежень матеріально-побутових умов</w:t>
      </w:r>
      <w:r w:rsidR="002508ED" w:rsidRPr="002F409D">
        <w:rPr>
          <w:sz w:val="28"/>
          <w:szCs w:val="28"/>
        </w:rPr>
        <w:t>.</w:t>
      </w:r>
    </w:p>
    <w:p w14:paraId="39EB62FB" w14:textId="77777777" w:rsidR="00726D07" w:rsidRPr="00B335CF" w:rsidRDefault="00726D07" w:rsidP="00230D0E">
      <w:pPr>
        <w:ind w:firstLine="426"/>
        <w:jc w:val="both"/>
        <w:rPr>
          <w:sz w:val="28"/>
          <w:szCs w:val="28"/>
        </w:rPr>
      </w:pPr>
      <w:r w:rsidRPr="00B335CF">
        <w:rPr>
          <w:sz w:val="28"/>
          <w:szCs w:val="28"/>
        </w:rPr>
        <w:t xml:space="preserve">На обліку в міському територіальному центрі соціального обслуговування перебуває </w:t>
      </w:r>
      <w:r w:rsidR="00B335CF" w:rsidRPr="00B335CF">
        <w:rPr>
          <w:sz w:val="28"/>
          <w:szCs w:val="28"/>
        </w:rPr>
        <w:t>3332</w:t>
      </w:r>
      <w:r w:rsidRPr="00B335CF">
        <w:rPr>
          <w:sz w:val="28"/>
          <w:szCs w:val="28"/>
        </w:rPr>
        <w:t xml:space="preserve"> ос</w:t>
      </w:r>
      <w:r w:rsidR="00B335CF" w:rsidRPr="00B335CF">
        <w:rPr>
          <w:sz w:val="28"/>
          <w:szCs w:val="28"/>
        </w:rPr>
        <w:t>о</w:t>
      </w:r>
      <w:r w:rsidRPr="00B335CF">
        <w:rPr>
          <w:sz w:val="28"/>
          <w:szCs w:val="28"/>
        </w:rPr>
        <w:t>б</w:t>
      </w:r>
      <w:r w:rsidR="00B335CF" w:rsidRPr="00B335CF">
        <w:rPr>
          <w:sz w:val="28"/>
          <w:szCs w:val="28"/>
        </w:rPr>
        <w:t>и</w:t>
      </w:r>
      <w:r w:rsidRPr="00B335CF">
        <w:rPr>
          <w:sz w:val="28"/>
          <w:szCs w:val="28"/>
        </w:rPr>
        <w:t xml:space="preserve">, з них </w:t>
      </w:r>
      <w:r w:rsidR="00B335CF" w:rsidRPr="00B335CF">
        <w:rPr>
          <w:sz w:val="28"/>
          <w:szCs w:val="28"/>
        </w:rPr>
        <w:t>1220</w:t>
      </w:r>
      <w:r w:rsidRPr="00B335CF">
        <w:rPr>
          <w:sz w:val="28"/>
          <w:szCs w:val="28"/>
        </w:rPr>
        <w:t xml:space="preserve"> одиноких та самотньо проживаючих. </w:t>
      </w:r>
    </w:p>
    <w:p w14:paraId="16411A65" w14:textId="77777777" w:rsidR="00726D07" w:rsidRPr="00B335CF" w:rsidRDefault="00726D07" w:rsidP="00230D0E">
      <w:pPr>
        <w:ind w:firstLine="426"/>
        <w:jc w:val="both"/>
        <w:rPr>
          <w:sz w:val="28"/>
          <w:szCs w:val="28"/>
        </w:rPr>
      </w:pPr>
      <w:r w:rsidRPr="00B335CF">
        <w:rPr>
          <w:sz w:val="28"/>
          <w:szCs w:val="28"/>
        </w:rPr>
        <w:t xml:space="preserve">85 одиноких пенсіонерів щоденно отримують гаряче харчування.  </w:t>
      </w:r>
    </w:p>
    <w:p w14:paraId="5A9E4312" w14:textId="77777777" w:rsidR="00726D07" w:rsidRPr="00B335CF" w:rsidRDefault="00726D07" w:rsidP="00230D0E">
      <w:pPr>
        <w:ind w:firstLine="426"/>
        <w:jc w:val="both"/>
        <w:rPr>
          <w:sz w:val="28"/>
          <w:szCs w:val="28"/>
        </w:rPr>
      </w:pPr>
      <w:r w:rsidRPr="00B335CF">
        <w:rPr>
          <w:sz w:val="28"/>
          <w:szCs w:val="28"/>
        </w:rPr>
        <w:t xml:space="preserve">В територіальному центрі надається 49 видів соціальних послуг, в тому числі медичні, побутові, організація дозвілля. Всі пенсіонери міста мають змогу отримати безкоштовно послуги перукаря. У </w:t>
      </w:r>
      <w:r w:rsidRPr="00B335CF">
        <w:rPr>
          <w:sz w:val="28"/>
          <w:szCs w:val="28"/>
          <w:lang w:val="ru-RU"/>
        </w:rPr>
        <w:t>201</w:t>
      </w:r>
      <w:r w:rsidR="00B335CF" w:rsidRPr="00B335CF">
        <w:rPr>
          <w:sz w:val="28"/>
          <w:szCs w:val="28"/>
          <w:lang w:val="ru-RU"/>
        </w:rPr>
        <w:t>8</w:t>
      </w:r>
      <w:r w:rsidRPr="00B335CF">
        <w:rPr>
          <w:sz w:val="28"/>
          <w:szCs w:val="28"/>
        </w:rPr>
        <w:t>році</w:t>
      </w:r>
      <w:r w:rsidR="00FE35A1" w:rsidRPr="00B335CF">
        <w:rPr>
          <w:sz w:val="28"/>
          <w:szCs w:val="28"/>
        </w:rPr>
        <w:t xml:space="preserve"> Броварський міський територіальний центр соціального обслуговування надав 14</w:t>
      </w:r>
      <w:r w:rsidR="00B335CF" w:rsidRPr="00B335CF">
        <w:rPr>
          <w:sz w:val="28"/>
          <w:szCs w:val="28"/>
        </w:rPr>
        <w:t>8643</w:t>
      </w:r>
      <w:r w:rsidR="00FE35A1" w:rsidRPr="00B335CF">
        <w:rPr>
          <w:sz w:val="28"/>
          <w:szCs w:val="28"/>
        </w:rPr>
        <w:t xml:space="preserve"> послуг</w:t>
      </w:r>
      <w:r w:rsidR="00B335CF" w:rsidRPr="00B335CF">
        <w:rPr>
          <w:sz w:val="28"/>
          <w:szCs w:val="28"/>
        </w:rPr>
        <w:t>и</w:t>
      </w:r>
      <w:r w:rsidR="00FE35A1" w:rsidRPr="00B335CF">
        <w:rPr>
          <w:sz w:val="28"/>
          <w:szCs w:val="28"/>
        </w:rPr>
        <w:t xml:space="preserve"> на суму </w:t>
      </w:r>
      <w:r w:rsidR="00B335CF" w:rsidRPr="00B335CF">
        <w:rPr>
          <w:sz w:val="28"/>
          <w:szCs w:val="28"/>
        </w:rPr>
        <w:t>735,6</w:t>
      </w:r>
      <w:r w:rsidR="00FE35A1" w:rsidRPr="00B335CF">
        <w:rPr>
          <w:sz w:val="28"/>
          <w:szCs w:val="28"/>
        </w:rPr>
        <w:t xml:space="preserve"> тис. грн.</w:t>
      </w:r>
    </w:p>
    <w:p w14:paraId="047FF417" w14:textId="77777777" w:rsidR="00726D07" w:rsidRPr="00AE7DD5" w:rsidRDefault="00726D07" w:rsidP="00230D0E">
      <w:pPr>
        <w:ind w:firstLine="426"/>
        <w:jc w:val="both"/>
        <w:rPr>
          <w:sz w:val="28"/>
          <w:szCs w:val="28"/>
        </w:rPr>
      </w:pPr>
      <w:r w:rsidRPr="00AE7DD5">
        <w:rPr>
          <w:sz w:val="28"/>
          <w:szCs w:val="28"/>
        </w:rPr>
        <w:lastRenderedPageBreak/>
        <w:t>У грудні 2016 року на базі Броварського міського територіального центру соціального обслуговування відкрито  стаціонарне відділення для постійного або тимчасового проживання.</w:t>
      </w:r>
    </w:p>
    <w:p w14:paraId="3BC3D512" w14:textId="77777777" w:rsidR="00726D07" w:rsidRPr="00AE7DD5" w:rsidRDefault="00726D07" w:rsidP="00230D0E">
      <w:pPr>
        <w:ind w:firstLine="426"/>
        <w:jc w:val="both"/>
        <w:rPr>
          <w:sz w:val="28"/>
          <w:szCs w:val="28"/>
        </w:rPr>
      </w:pPr>
      <w:r w:rsidRPr="00AE7DD5">
        <w:rPr>
          <w:sz w:val="28"/>
          <w:szCs w:val="28"/>
        </w:rPr>
        <w:t xml:space="preserve">З 2008 року у місті функціонує центр соціальної реабілітації дітей-інвалідів. Реабілітаційні послуги на сьогодні отримують </w:t>
      </w:r>
      <w:r w:rsidR="00AE7DD5">
        <w:rPr>
          <w:sz w:val="28"/>
          <w:szCs w:val="28"/>
        </w:rPr>
        <w:t>341</w:t>
      </w:r>
      <w:r w:rsidRPr="00AE7DD5">
        <w:rPr>
          <w:sz w:val="28"/>
          <w:szCs w:val="28"/>
        </w:rPr>
        <w:t>д</w:t>
      </w:r>
      <w:r w:rsidR="00AE7DD5">
        <w:rPr>
          <w:sz w:val="28"/>
          <w:szCs w:val="28"/>
        </w:rPr>
        <w:t>і</w:t>
      </w:r>
      <w:r w:rsidRPr="00AE7DD5">
        <w:rPr>
          <w:sz w:val="28"/>
          <w:szCs w:val="28"/>
        </w:rPr>
        <w:t>т</w:t>
      </w:r>
      <w:r w:rsidR="00CA2505">
        <w:rPr>
          <w:sz w:val="28"/>
          <w:szCs w:val="28"/>
        </w:rPr>
        <w:t>ина</w:t>
      </w:r>
      <w:r w:rsidRPr="00AE7DD5">
        <w:rPr>
          <w:sz w:val="28"/>
          <w:szCs w:val="28"/>
        </w:rPr>
        <w:t xml:space="preserve">-інвалід. </w:t>
      </w:r>
      <w:r w:rsidR="00FE35A1" w:rsidRPr="00AE7DD5">
        <w:rPr>
          <w:sz w:val="28"/>
          <w:szCs w:val="28"/>
        </w:rPr>
        <w:t>У</w:t>
      </w:r>
      <w:r w:rsidRPr="00AE7DD5">
        <w:rPr>
          <w:sz w:val="28"/>
          <w:szCs w:val="28"/>
        </w:rPr>
        <w:t xml:space="preserve"> 201</w:t>
      </w:r>
      <w:r w:rsidR="00AE7DD5">
        <w:rPr>
          <w:sz w:val="28"/>
          <w:szCs w:val="28"/>
        </w:rPr>
        <w:t>8</w:t>
      </w:r>
      <w:r w:rsidR="00FE35A1" w:rsidRPr="00AE7DD5">
        <w:rPr>
          <w:sz w:val="28"/>
          <w:szCs w:val="28"/>
        </w:rPr>
        <w:t xml:space="preserve"> році</w:t>
      </w:r>
      <w:r w:rsidRPr="00AE7DD5">
        <w:rPr>
          <w:sz w:val="28"/>
          <w:szCs w:val="28"/>
        </w:rPr>
        <w:t xml:space="preserve"> фахівцями центру надано </w:t>
      </w:r>
      <w:r w:rsidR="00AE7DD5">
        <w:rPr>
          <w:sz w:val="28"/>
          <w:szCs w:val="28"/>
        </w:rPr>
        <w:t>33291</w:t>
      </w:r>
      <w:r w:rsidRPr="00AE7DD5">
        <w:rPr>
          <w:sz w:val="28"/>
          <w:szCs w:val="28"/>
        </w:rPr>
        <w:t xml:space="preserve"> реабілітаційних послуг, спрямованих на розвиток та корегування порушень розвитку дитини-інваліда.</w:t>
      </w:r>
    </w:p>
    <w:p w14:paraId="62D1EEA6" w14:textId="77777777" w:rsidR="00FE35A1" w:rsidRPr="00FE35A1" w:rsidRDefault="00FE35A1" w:rsidP="00230D0E">
      <w:pPr>
        <w:ind w:firstLine="426"/>
        <w:jc w:val="both"/>
      </w:pPr>
    </w:p>
    <w:p w14:paraId="2ABD51B7" w14:textId="77777777" w:rsidR="00726D07" w:rsidRPr="00FE35A1" w:rsidRDefault="00726D07" w:rsidP="00230D0E">
      <w:pPr>
        <w:ind w:firstLine="426"/>
        <w:jc w:val="both"/>
        <w:rPr>
          <w:b/>
          <w:bCs/>
          <w:sz w:val="28"/>
          <w:szCs w:val="28"/>
        </w:rPr>
      </w:pPr>
      <w:r w:rsidRPr="00FE35A1">
        <w:rPr>
          <w:b/>
          <w:bCs/>
          <w:sz w:val="28"/>
          <w:szCs w:val="28"/>
        </w:rPr>
        <w:t xml:space="preserve">     Головні цілі на 201</w:t>
      </w:r>
      <w:r w:rsidR="00B704D0">
        <w:rPr>
          <w:b/>
          <w:bCs/>
          <w:sz w:val="28"/>
          <w:szCs w:val="28"/>
        </w:rPr>
        <w:t>9</w:t>
      </w:r>
      <w:r w:rsidRPr="00FE35A1">
        <w:rPr>
          <w:b/>
          <w:bCs/>
          <w:sz w:val="28"/>
          <w:szCs w:val="28"/>
        </w:rPr>
        <w:t xml:space="preserve"> рік:</w:t>
      </w:r>
    </w:p>
    <w:p w14:paraId="3BF4932D" w14:textId="77777777" w:rsidR="00726D07" w:rsidRPr="00FE35A1" w:rsidRDefault="00726D07" w:rsidP="00230D0E">
      <w:pPr>
        <w:spacing w:line="247" w:lineRule="auto"/>
        <w:ind w:firstLine="426"/>
        <w:jc w:val="both"/>
        <w:rPr>
          <w:sz w:val="28"/>
          <w:szCs w:val="28"/>
        </w:rPr>
      </w:pPr>
      <w:r w:rsidRPr="00FE35A1">
        <w:rPr>
          <w:sz w:val="28"/>
          <w:szCs w:val="28"/>
        </w:rPr>
        <w:t>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інвалідам.</w:t>
      </w:r>
    </w:p>
    <w:p w14:paraId="30BEF9F1" w14:textId="77777777" w:rsidR="00726D07" w:rsidRPr="00FE35A1" w:rsidRDefault="00726D07" w:rsidP="00230D0E">
      <w:pPr>
        <w:shd w:val="clear" w:color="auto" w:fill="FFFFFF"/>
        <w:spacing w:line="247" w:lineRule="auto"/>
        <w:ind w:firstLine="426"/>
        <w:jc w:val="both"/>
        <w:rPr>
          <w:b/>
          <w:bCs/>
          <w:sz w:val="28"/>
          <w:szCs w:val="28"/>
          <w:lang w:val="ru-RU"/>
        </w:rPr>
      </w:pPr>
      <w:r w:rsidRPr="00FE35A1">
        <w:rPr>
          <w:b/>
          <w:bCs/>
          <w:sz w:val="28"/>
          <w:szCs w:val="28"/>
        </w:rPr>
        <w:t>Основні завдання та заходи на 201</w:t>
      </w:r>
      <w:r w:rsidR="00B704D0">
        <w:rPr>
          <w:b/>
          <w:bCs/>
          <w:sz w:val="28"/>
          <w:szCs w:val="28"/>
        </w:rPr>
        <w:t>9</w:t>
      </w:r>
      <w:r w:rsidRPr="00FE35A1">
        <w:rPr>
          <w:b/>
          <w:bCs/>
          <w:sz w:val="28"/>
          <w:szCs w:val="28"/>
        </w:rPr>
        <w:t xml:space="preserve"> рік:</w:t>
      </w:r>
    </w:p>
    <w:p w14:paraId="29876F2A" w14:textId="77777777" w:rsidR="00726D07" w:rsidRPr="00FE35A1" w:rsidRDefault="00726D07" w:rsidP="00230D0E">
      <w:pPr>
        <w:shd w:val="clear" w:color="auto" w:fill="FFFFFF"/>
        <w:spacing w:line="247" w:lineRule="auto"/>
        <w:ind w:firstLine="426"/>
        <w:jc w:val="both"/>
        <w:rPr>
          <w:sz w:val="28"/>
          <w:szCs w:val="28"/>
          <w:lang w:val="ru-RU"/>
        </w:rPr>
      </w:pPr>
      <w:r w:rsidRPr="00FE35A1">
        <w:rPr>
          <w:b/>
          <w:bCs/>
          <w:sz w:val="28"/>
          <w:szCs w:val="28"/>
          <w:lang w:val="ru-RU"/>
        </w:rPr>
        <w:t>■</w:t>
      </w:r>
      <w:r w:rsidRPr="00FE35A1">
        <w:rPr>
          <w:sz w:val="28"/>
          <w:szCs w:val="28"/>
        </w:rPr>
        <w:t>реалізація заходів, передбачених міською комплексною Програмою «З турботою про кожного»</w:t>
      </w:r>
      <w:r w:rsidRPr="00FE35A1">
        <w:rPr>
          <w:sz w:val="28"/>
          <w:szCs w:val="28"/>
          <w:lang w:val="ru-RU"/>
        </w:rPr>
        <w:t>;</w:t>
      </w:r>
    </w:p>
    <w:p w14:paraId="4BC06537" w14:textId="77777777" w:rsidR="00726D07" w:rsidRPr="00FE35A1" w:rsidRDefault="00726D07" w:rsidP="00230D0E">
      <w:pPr>
        <w:shd w:val="clear" w:color="auto" w:fill="FFFFFF"/>
        <w:spacing w:line="247" w:lineRule="auto"/>
        <w:ind w:firstLine="426"/>
        <w:jc w:val="both"/>
        <w:rPr>
          <w:sz w:val="28"/>
          <w:szCs w:val="28"/>
        </w:rPr>
      </w:pPr>
      <w:r w:rsidRPr="00FE35A1">
        <w:rPr>
          <w:sz w:val="28"/>
          <w:szCs w:val="28"/>
          <w:lang w:val="ru-RU"/>
        </w:rPr>
        <w:t xml:space="preserve">■ </w:t>
      </w:r>
      <w:r w:rsidRPr="00FE35A1">
        <w:rPr>
          <w:sz w:val="28"/>
          <w:szCs w:val="28"/>
        </w:rPr>
        <w:t>забезпечення населення різними видами пільг та державних соціальних допомог, що фінансуються з державного бюджету;</w:t>
      </w:r>
    </w:p>
    <w:p w14:paraId="2EF7C958" w14:textId="77777777" w:rsidR="00726D07" w:rsidRPr="00FE35A1" w:rsidRDefault="00726D07" w:rsidP="00230D0E">
      <w:pPr>
        <w:shd w:val="clear" w:color="auto" w:fill="FFFFFF"/>
        <w:spacing w:line="247" w:lineRule="auto"/>
        <w:ind w:firstLine="426"/>
        <w:jc w:val="both"/>
        <w:rPr>
          <w:sz w:val="28"/>
          <w:szCs w:val="28"/>
        </w:rPr>
      </w:pPr>
      <w:r w:rsidRPr="00FE35A1">
        <w:rPr>
          <w:sz w:val="28"/>
          <w:szCs w:val="28"/>
        </w:rPr>
        <w:t>■ надання соціальної допомоги дітям;</w:t>
      </w:r>
    </w:p>
    <w:p w14:paraId="72F4110E" w14:textId="77777777" w:rsidR="00726D07" w:rsidRPr="00FE35A1" w:rsidRDefault="00726D07" w:rsidP="00230D0E">
      <w:pPr>
        <w:pStyle w:val="ae"/>
        <w:spacing w:after="0" w:line="249" w:lineRule="auto"/>
        <w:ind w:firstLine="426"/>
        <w:jc w:val="both"/>
        <w:rPr>
          <w:sz w:val="28"/>
          <w:szCs w:val="28"/>
        </w:rPr>
      </w:pPr>
      <w:r w:rsidRPr="00FE35A1">
        <w:rPr>
          <w:sz w:val="28"/>
          <w:szCs w:val="28"/>
        </w:rPr>
        <w:t>■ забезпечення інвалідів та пенсіонерів  засобами реабілітації (палиці, милиці та ін.);</w:t>
      </w:r>
    </w:p>
    <w:p w14:paraId="183F28FE" w14:textId="77777777" w:rsidR="00726D07" w:rsidRDefault="00726D07" w:rsidP="00230D0E">
      <w:pPr>
        <w:pStyle w:val="ae"/>
        <w:spacing w:after="0" w:line="249" w:lineRule="auto"/>
        <w:ind w:firstLine="426"/>
        <w:jc w:val="both"/>
        <w:rPr>
          <w:sz w:val="28"/>
          <w:szCs w:val="28"/>
        </w:rPr>
      </w:pPr>
      <w:r w:rsidRPr="00FE35A1">
        <w:rPr>
          <w:sz w:val="28"/>
          <w:szCs w:val="28"/>
        </w:rPr>
        <w:t>■ виплата ветеранам одноразової допомоги до дня Перемоги та ін.</w:t>
      </w:r>
      <w:r w:rsidR="00C23663">
        <w:rPr>
          <w:sz w:val="28"/>
          <w:szCs w:val="28"/>
        </w:rPr>
        <w:t>;</w:t>
      </w:r>
    </w:p>
    <w:p w14:paraId="4A14691F" w14:textId="77777777" w:rsidR="00C23663" w:rsidRPr="00FE35A1" w:rsidRDefault="00C23663" w:rsidP="00C23663">
      <w:pPr>
        <w:pStyle w:val="ae"/>
        <w:spacing w:after="0" w:line="249" w:lineRule="auto"/>
        <w:jc w:val="both"/>
      </w:pPr>
      <w:r w:rsidRPr="00FE35A1">
        <w:rPr>
          <w:sz w:val="28"/>
          <w:szCs w:val="28"/>
        </w:rPr>
        <w:t>■</w:t>
      </w:r>
      <w:r>
        <w:rPr>
          <w:sz w:val="28"/>
          <w:szCs w:val="28"/>
        </w:rPr>
        <w:t xml:space="preserve"> розширення послуг центру соціальної реабілітації дітей-інвалідів, спрямованих на розвиток та корегування порушень розвитку дитини</w:t>
      </w:r>
      <w:r w:rsidR="00CA2505">
        <w:rPr>
          <w:sz w:val="28"/>
          <w:szCs w:val="28"/>
        </w:rPr>
        <w:t>.</w:t>
      </w:r>
    </w:p>
    <w:p w14:paraId="0C11A3BB" w14:textId="77777777" w:rsidR="007A1035" w:rsidRDefault="007A1035" w:rsidP="00230D0E">
      <w:pPr>
        <w:pStyle w:val="ae"/>
        <w:spacing w:after="0" w:line="247" w:lineRule="auto"/>
        <w:ind w:firstLine="426"/>
        <w:jc w:val="center"/>
        <w:rPr>
          <w:b/>
          <w:bCs/>
          <w:sz w:val="28"/>
          <w:szCs w:val="28"/>
        </w:rPr>
      </w:pPr>
    </w:p>
    <w:p w14:paraId="1BC2EBC4" w14:textId="77777777" w:rsidR="00726D07" w:rsidRPr="00CA4193" w:rsidRDefault="00726D07" w:rsidP="00230D0E">
      <w:pPr>
        <w:pStyle w:val="ae"/>
        <w:spacing w:after="0" w:line="247" w:lineRule="auto"/>
        <w:ind w:firstLine="426"/>
        <w:jc w:val="center"/>
        <w:rPr>
          <w:b/>
          <w:bCs/>
          <w:sz w:val="28"/>
          <w:szCs w:val="28"/>
        </w:rPr>
      </w:pPr>
      <w:r w:rsidRPr="00CA4193">
        <w:rPr>
          <w:b/>
          <w:bCs/>
          <w:sz w:val="28"/>
          <w:szCs w:val="28"/>
        </w:rPr>
        <w:t>3.1.</w:t>
      </w:r>
      <w:r w:rsidR="0018496E">
        <w:rPr>
          <w:b/>
          <w:bCs/>
          <w:sz w:val="28"/>
          <w:szCs w:val="28"/>
        </w:rPr>
        <w:t>4</w:t>
      </w:r>
      <w:r w:rsidRPr="00CA4193">
        <w:rPr>
          <w:b/>
          <w:bCs/>
          <w:sz w:val="28"/>
          <w:szCs w:val="28"/>
        </w:rPr>
        <w:t xml:space="preserve">. </w:t>
      </w:r>
      <w:r w:rsidR="009F3995">
        <w:rPr>
          <w:b/>
          <w:bCs/>
          <w:sz w:val="28"/>
          <w:szCs w:val="28"/>
        </w:rPr>
        <w:t>Житлово-комунальне господарство</w:t>
      </w:r>
    </w:p>
    <w:p w14:paraId="1FDB85D6" w14:textId="77777777" w:rsidR="00726D07" w:rsidRPr="00CA4193" w:rsidRDefault="00726D07" w:rsidP="00230D0E">
      <w:pPr>
        <w:autoSpaceDE w:val="0"/>
        <w:autoSpaceDN w:val="0"/>
        <w:adjustRightInd w:val="0"/>
        <w:ind w:firstLine="426"/>
        <w:jc w:val="both"/>
        <w:rPr>
          <w:sz w:val="28"/>
          <w:szCs w:val="28"/>
        </w:rPr>
      </w:pPr>
      <w:r w:rsidRPr="00CA4193">
        <w:rPr>
          <w:sz w:val="28"/>
          <w:szCs w:val="28"/>
        </w:rPr>
        <w:t>Розвиток житлово-комунального господарства м. Бровари протягом 201</w:t>
      </w:r>
      <w:r w:rsidR="00C96511">
        <w:rPr>
          <w:sz w:val="28"/>
          <w:szCs w:val="28"/>
        </w:rPr>
        <w:t>8</w:t>
      </w:r>
      <w:r w:rsidRPr="00CA4193">
        <w:rPr>
          <w:sz w:val="28"/>
          <w:szCs w:val="28"/>
        </w:rPr>
        <w:t xml:space="preserve"> року здійснювався відповідно до завдань, визначених </w:t>
      </w:r>
      <w:r w:rsidRPr="00CA4193">
        <w:rPr>
          <w:sz w:val="28"/>
          <w:szCs w:val="28"/>
          <w:lang w:val="ru-RU"/>
        </w:rPr>
        <w:t>«</w:t>
      </w:r>
      <w:r w:rsidRPr="00CA4193">
        <w:rPr>
          <w:sz w:val="28"/>
          <w:szCs w:val="28"/>
        </w:rPr>
        <w:t>Програмою соціально-економічного та культурного розвитку міста Бровари на 201</w:t>
      </w:r>
      <w:r w:rsidR="00C96511">
        <w:rPr>
          <w:sz w:val="28"/>
          <w:szCs w:val="28"/>
        </w:rPr>
        <w:t>8</w:t>
      </w:r>
      <w:r w:rsidRPr="00CA4193">
        <w:rPr>
          <w:sz w:val="28"/>
          <w:szCs w:val="28"/>
        </w:rPr>
        <w:t xml:space="preserve"> рік</w:t>
      </w:r>
      <w:r w:rsidRPr="00CA4193">
        <w:rPr>
          <w:sz w:val="28"/>
          <w:szCs w:val="28"/>
          <w:lang w:val="ru-RU"/>
        </w:rPr>
        <w:t>»</w:t>
      </w:r>
      <w:r w:rsidRPr="00CA4193">
        <w:rPr>
          <w:sz w:val="28"/>
          <w:szCs w:val="28"/>
        </w:rPr>
        <w:t xml:space="preserve"> та міською «Програмою </w:t>
      </w:r>
      <w:r w:rsidR="00EC1CB1">
        <w:rPr>
          <w:sz w:val="28"/>
          <w:szCs w:val="28"/>
        </w:rPr>
        <w:t>капітального ремонту, утримання об</w:t>
      </w:r>
      <w:r w:rsidR="00EC1CB1" w:rsidRPr="009D10B1">
        <w:rPr>
          <w:sz w:val="28"/>
          <w:szCs w:val="28"/>
          <w:lang w:val="ru-RU"/>
        </w:rPr>
        <w:t>’</w:t>
      </w:r>
      <w:proofErr w:type="spellStart"/>
      <w:r w:rsidR="00EC1CB1">
        <w:rPr>
          <w:sz w:val="28"/>
          <w:szCs w:val="28"/>
          <w:lang w:val="ru-RU"/>
        </w:rPr>
        <w:t>єктів</w:t>
      </w:r>
      <w:proofErr w:type="spellEnd"/>
      <w:r w:rsidR="00B94E4A">
        <w:rPr>
          <w:sz w:val="28"/>
          <w:szCs w:val="28"/>
          <w:lang w:val="ru-RU"/>
        </w:rPr>
        <w:t xml:space="preserve"> </w:t>
      </w:r>
      <w:proofErr w:type="spellStart"/>
      <w:r w:rsidR="00EC1CB1">
        <w:rPr>
          <w:sz w:val="28"/>
          <w:szCs w:val="28"/>
          <w:lang w:val="ru-RU"/>
        </w:rPr>
        <w:t>житлового</w:t>
      </w:r>
      <w:proofErr w:type="spellEnd"/>
      <w:r w:rsidR="00EC1CB1">
        <w:rPr>
          <w:sz w:val="28"/>
          <w:szCs w:val="28"/>
          <w:lang w:val="ru-RU"/>
        </w:rPr>
        <w:t xml:space="preserve"> фонду та благоустрою м. </w:t>
      </w:r>
      <w:proofErr w:type="spellStart"/>
      <w:r w:rsidR="00EC1CB1">
        <w:rPr>
          <w:sz w:val="28"/>
          <w:szCs w:val="28"/>
          <w:lang w:val="ru-RU"/>
        </w:rPr>
        <w:t>Бровари</w:t>
      </w:r>
      <w:proofErr w:type="spellEnd"/>
      <w:r w:rsidR="00EC1CB1">
        <w:rPr>
          <w:sz w:val="28"/>
          <w:szCs w:val="28"/>
          <w:lang w:val="ru-RU"/>
        </w:rPr>
        <w:t xml:space="preserve"> на 2017-2021 роки</w:t>
      </w:r>
      <w:r w:rsidRPr="00CA4193">
        <w:rPr>
          <w:sz w:val="28"/>
          <w:szCs w:val="28"/>
        </w:rPr>
        <w:t xml:space="preserve">». </w:t>
      </w:r>
      <w:r w:rsidR="00CA4193" w:rsidRPr="00CA4193">
        <w:rPr>
          <w:sz w:val="28"/>
          <w:szCs w:val="28"/>
        </w:rPr>
        <w:t>Станом на 01.</w:t>
      </w:r>
      <w:r w:rsidR="00C96511">
        <w:rPr>
          <w:sz w:val="28"/>
          <w:szCs w:val="28"/>
        </w:rPr>
        <w:t>01.2019</w:t>
      </w:r>
      <w:r w:rsidRPr="00CA4193">
        <w:rPr>
          <w:sz w:val="28"/>
          <w:szCs w:val="28"/>
        </w:rPr>
        <w:t xml:space="preserve"> року  виконання робіт склало по:</w:t>
      </w:r>
    </w:p>
    <w:p w14:paraId="43AA2F18" w14:textId="77777777" w:rsidR="00726D07" w:rsidRDefault="00726D07" w:rsidP="00230D0E">
      <w:pPr>
        <w:ind w:firstLine="426"/>
        <w:jc w:val="both"/>
        <w:rPr>
          <w:sz w:val="28"/>
          <w:szCs w:val="28"/>
        </w:rPr>
      </w:pPr>
      <w:r w:rsidRPr="00D979F4">
        <w:rPr>
          <w:i/>
          <w:iCs/>
        </w:rPr>
        <w:t xml:space="preserve">- </w:t>
      </w:r>
      <w:r w:rsidR="003275AF">
        <w:rPr>
          <w:sz w:val="28"/>
          <w:szCs w:val="28"/>
        </w:rPr>
        <w:t>капітальний ремонт шатрових дахів –</w:t>
      </w:r>
      <w:r w:rsidR="00686EC9">
        <w:rPr>
          <w:sz w:val="28"/>
          <w:szCs w:val="28"/>
        </w:rPr>
        <w:t xml:space="preserve"> потреба у фінансуванні – 8992,5 тис. грн., виконання становить 87,4%</w:t>
      </w:r>
      <w:r w:rsidRPr="00D979F4">
        <w:rPr>
          <w:sz w:val="28"/>
          <w:szCs w:val="28"/>
        </w:rPr>
        <w:t>;</w:t>
      </w:r>
    </w:p>
    <w:p w14:paraId="72DD8914" w14:textId="77777777" w:rsidR="00686EC9" w:rsidRDefault="008D3F30" w:rsidP="00686EC9">
      <w:pPr>
        <w:ind w:firstLine="426"/>
        <w:jc w:val="both"/>
        <w:rPr>
          <w:sz w:val="28"/>
          <w:szCs w:val="28"/>
        </w:rPr>
      </w:pPr>
      <w:r>
        <w:rPr>
          <w:sz w:val="28"/>
          <w:szCs w:val="28"/>
        </w:rPr>
        <w:t>- капітальний ремонт м</w:t>
      </w:r>
      <w:r w:rsidRPr="008D3F30">
        <w:rPr>
          <w:sz w:val="28"/>
          <w:szCs w:val="28"/>
          <w:lang w:val="ru-RU"/>
        </w:rPr>
        <w:t>’</w:t>
      </w:r>
      <w:r>
        <w:rPr>
          <w:sz w:val="28"/>
          <w:szCs w:val="28"/>
        </w:rPr>
        <w:t xml:space="preserve">яких покрівель – </w:t>
      </w:r>
      <w:r w:rsidR="00686EC9">
        <w:rPr>
          <w:sz w:val="28"/>
          <w:szCs w:val="28"/>
        </w:rPr>
        <w:t>потреба у фінансуванні – 2486,6 тис. грн., виконання становить 91,2%</w:t>
      </w:r>
      <w:r w:rsidR="00686EC9" w:rsidRPr="00D979F4">
        <w:rPr>
          <w:sz w:val="28"/>
          <w:szCs w:val="28"/>
        </w:rPr>
        <w:t>;</w:t>
      </w:r>
    </w:p>
    <w:p w14:paraId="37E0AA8B" w14:textId="77777777" w:rsidR="00686EC9" w:rsidRDefault="008D3F30" w:rsidP="00686EC9">
      <w:pPr>
        <w:ind w:firstLine="426"/>
        <w:jc w:val="both"/>
        <w:rPr>
          <w:sz w:val="28"/>
          <w:szCs w:val="28"/>
        </w:rPr>
      </w:pPr>
      <w:r>
        <w:rPr>
          <w:sz w:val="28"/>
          <w:szCs w:val="28"/>
        </w:rPr>
        <w:t xml:space="preserve">- капітальний ремонт утеплення фасадів, герметизація швів </w:t>
      </w:r>
      <w:r w:rsidR="00D423D1">
        <w:rPr>
          <w:sz w:val="28"/>
          <w:szCs w:val="28"/>
        </w:rPr>
        <w:t xml:space="preserve">– </w:t>
      </w:r>
      <w:r w:rsidR="00686EC9">
        <w:rPr>
          <w:sz w:val="28"/>
          <w:szCs w:val="28"/>
        </w:rPr>
        <w:t>потреба у фінансуванні – 1870,0 тис. грн., виконання становить 98,8%</w:t>
      </w:r>
      <w:r w:rsidR="00686EC9" w:rsidRPr="00D979F4">
        <w:rPr>
          <w:sz w:val="28"/>
          <w:szCs w:val="28"/>
        </w:rPr>
        <w:t>;</w:t>
      </w:r>
    </w:p>
    <w:p w14:paraId="40FB6E16" w14:textId="77777777" w:rsidR="00686EC9" w:rsidRDefault="00D423D1" w:rsidP="00686EC9">
      <w:pPr>
        <w:ind w:firstLine="426"/>
        <w:jc w:val="both"/>
        <w:rPr>
          <w:sz w:val="28"/>
          <w:szCs w:val="28"/>
        </w:rPr>
      </w:pPr>
      <w:r>
        <w:rPr>
          <w:sz w:val="28"/>
          <w:szCs w:val="28"/>
        </w:rPr>
        <w:t>- капітальний ремонт під</w:t>
      </w:r>
      <w:r w:rsidRPr="00D423D1">
        <w:rPr>
          <w:sz w:val="28"/>
          <w:szCs w:val="28"/>
          <w:lang w:val="ru-RU"/>
        </w:rPr>
        <w:t>’</w:t>
      </w:r>
      <w:proofErr w:type="spellStart"/>
      <w:r>
        <w:rPr>
          <w:sz w:val="28"/>
          <w:szCs w:val="28"/>
        </w:rPr>
        <w:t>їздів</w:t>
      </w:r>
      <w:proofErr w:type="spellEnd"/>
      <w:r w:rsidR="00686EC9">
        <w:rPr>
          <w:sz w:val="28"/>
          <w:szCs w:val="28"/>
        </w:rPr>
        <w:t xml:space="preserve">, в тому числі проектні </w:t>
      </w:r>
      <w:proofErr w:type="spellStart"/>
      <w:r w:rsidR="00686EC9">
        <w:rPr>
          <w:sz w:val="28"/>
          <w:szCs w:val="28"/>
        </w:rPr>
        <w:t>роботи</w:t>
      </w:r>
      <w:r w:rsidR="009616BC">
        <w:rPr>
          <w:sz w:val="28"/>
          <w:szCs w:val="28"/>
        </w:rPr>
        <w:t>,</w:t>
      </w:r>
      <w:r w:rsidR="00686EC9">
        <w:rPr>
          <w:sz w:val="28"/>
          <w:szCs w:val="28"/>
        </w:rPr>
        <w:t>потреба</w:t>
      </w:r>
      <w:proofErr w:type="spellEnd"/>
      <w:r w:rsidR="00686EC9">
        <w:rPr>
          <w:sz w:val="28"/>
          <w:szCs w:val="28"/>
        </w:rPr>
        <w:t xml:space="preserve"> у фінансуванні – 5107,0 тис. грн., виконання становить 88,2%</w:t>
      </w:r>
      <w:r w:rsidR="00686EC9" w:rsidRPr="00D979F4">
        <w:rPr>
          <w:sz w:val="28"/>
          <w:szCs w:val="28"/>
        </w:rPr>
        <w:t>;</w:t>
      </w:r>
    </w:p>
    <w:p w14:paraId="08BB28CC" w14:textId="77777777" w:rsidR="00686EC9" w:rsidRDefault="00726D07" w:rsidP="00686EC9">
      <w:pPr>
        <w:ind w:firstLine="426"/>
        <w:jc w:val="both"/>
        <w:rPr>
          <w:sz w:val="28"/>
          <w:szCs w:val="28"/>
        </w:rPr>
      </w:pPr>
      <w:r w:rsidRPr="00D979F4">
        <w:rPr>
          <w:sz w:val="28"/>
          <w:szCs w:val="28"/>
        </w:rPr>
        <w:t xml:space="preserve">- </w:t>
      </w:r>
      <w:r w:rsidR="00CA2505">
        <w:rPr>
          <w:sz w:val="28"/>
          <w:szCs w:val="28"/>
        </w:rPr>
        <w:t>р</w:t>
      </w:r>
      <w:r w:rsidR="00D979F4">
        <w:rPr>
          <w:sz w:val="28"/>
          <w:szCs w:val="28"/>
        </w:rPr>
        <w:t xml:space="preserve">еконструкція, модернізація, капітальний ремонт </w:t>
      </w:r>
      <w:proofErr w:type="spellStart"/>
      <w:r w:rsidR="00D979F4">
        <w:rPr>
          <w:sz w:val="28"/>
          <w:szCs w:val="28"/>
        </w:rPr>
        <w:t>ліфтів</w:t>
      </w:r>
      <w:r w:rsidR="009616BC">
        <w:rPr>
          <w:sz w:val="28"/>
          <w:szCs w:val="28"/>
        </w:rPr>
        <w:t>,</w:t>
      </w:r>
      <w:r w:rsidR="00686EC9">
        <w:rPr>
          <w:sz w:val="28"/>
          <w:szCs w:val="28"/>
        </w:rPr>
        <w:t>потреба</w:t>
      </w:r>
      <w:proofErr w:type="spellEnd"/>
      <w:r w:rsidR="00686EC9">
        <w:rPr>
          <w:sz w:val="28"/>
          <w:szCs w:val="28"/>
        </w:rPr>
        <w:t xml:space="preserve"> у фінансуванні – 377,0 тис. грн., виконання становить 18,3%</w:t>
      </w:r>
      <w:r w:rsidR="00686EC9" w:rsidRPr="00D979F4">
        <w:rPr>
          <w:sz w:val="28"/>
          <w:szCs w:val="28"/>
        </w:rPr>
        <w:t>;</w:t>
      </w:r>
    </w:p>
    <w:p w14:paraId="0F18D5AE" w14:textId="77777777" w:rsidR="00686EC9" w:rsidRDefault="00686EC9" w:rsidP="00686EC9">
      <w:pPr>
        <w:ind w:firstLine="426"/>
        <w:jc w:val="both"/>
        <w:rPr>
          <w:sz w:val="28"/>
          <w:szCs w:val="28"/>
        </w:rPr>
      </w:pPr>
      <w:r>
        <w:rPr>
          <w:sz w:val="28"/>
          <w:szCs w:val="28"/>
        </w:rPr>
        <w:t>- періодичний технічний огляд ліфтів - потреба у фінансуванні – 120,0 тис. грн., виконання становить 99,2%</w:t>
      </w:r>
      <w:r w:rsidRPr="00D979F4">
        <w:rPr>
          <w:sz w:val="28"/>
          <w:szCs w:val="28"/>
        </w:rPr>
        <w:t>;</w:t>
      </w:r>
    </w:p>
    <w:p w14:paraId="46CA3732" w14:textId="77777777" w:rsidR="00686EC9" w:rsidRDefault="00686EC9" w:rsidP="00686EC9">
      <w:pPr>
        <w:ind w:firstLine="426"/>
        <w:jc w:val="both"/>
        <w:rPr>
          <w:sz w:val="28"/>
          <w:szCs w:val="28"/>
        </w:rPr>
      </w:pPr>
      <w:r>
        <w:rPr>
          <w:sz w:val="28"/>
          <w:szCs w:val="28"/>
        </w:rPr>
        <w:t>- експертне обстеження ліфтів, термін експлуатації яких перевищив 25 років</w:t>
      </w:r>
      <w:r w:rsidR="009616BC">
        <w:rPr>
          <w:sz w:val="28"/>
          <w:szCs w:val="28"/>
        </w:rPr>
        <w:t>,</w:t>
      </w:r>
      <w:r>
        <w:rPr>
          <w:sz w:val="28"/>
          <w:szCs w:val="28"/>
        </w:rPr>
        <w:t xml:space="preserve"> потреба у фінансуванні – </w:t>
      </w:r>
      <w:r w:rsidR="009616BC">
        <w:rPr>
          <w:sz w:val="28"/>
          <w:szCs w:val="28"/>
        </w:rPr>
        <w:t>190,0</w:t>
      </w:r>
      <w:r>
        <w:rPr>
          <w:sz w:val="28"/>
          <w:szCs w:val="28"/>
        </w:rPr>
        <w:t xml:space="preserve"> тис. грн., виконання становить </w:t>
      </w:r>
      <w:r w:rsidR="009616BC">
        <w:rPr>
          <w:sz w:val="28"/>
          <w:szCs w:val="28"/>
        </w:rPr>
        <w:t>98,9</w:t>
      </w:r>
      <w:r>
        <w:rPr>
          <w:sz w:val="28"/>
          <w:szCs w:val="28"/>
        </w:rPr>
        <w:t>%</w:t>
      </w:r>
      <w:r w:rsidRPr="00D979F4">
        <w:rPr>
          <w:sz w:val="28"/>
          <w:szCs w:val="28"/>
        </w:rPr>
        <w:t>;</w:t>
      </w:r>
    </w:p>
    <w:p w14:paraId="56B461D6" w14:textId="77777777" w:rsidR="009616BC" w:rsidRDefault="00D423D1" w:rsidP="009616BC">
      <w:pPr>
        <w:ind w:firstLine="426"/>
        <w:jc w:val="both"/>
        <w:rPr>
          <w:sz w:val="28"/>
          <w:szCs w:val="28"/>
        </w:rPr>
      </w:pPr>
      <w:r>
        <w:rPr>
          <w:sz w:val="28"/>
          <w:szCs w:val="28"/>
        </w:rPr>
        <w:lastRenderedPageBreak/>
        <w:t xml:space="preserve">- капітальний ремонт вулиць, в тому числі проектування – </w:t>
      </w:r>
      <w:r w:rsidR="009616BC">
        <w:rPr>
          <w:sz w:val="28"/>
          <w:szCs w:val="28"/>
        </w:rPr>
        <w:t>потреба у фінансуванні – 60893,7 тис. грн., виконання становить 92,9%</w:t>
      </w:r>
      <w:r w:rsidR="009616BC" w:rsidRPr="00D979F4">
        <w:rPr>
          <w:sz w:val="28"/>
          <w:szCs w:val="28"/>
        </w:rPr>
        <w:t>;</w:t>
      </w:r>
    </w:p>
    <w:p w14:paraId="611A456D" w14:textId="77777777" w:rsidR="009616BC" w:rsidRDefault="00D423D1" w:rsidP="009616BC">
      <w:pPr>
        <w:ind w:firstLine="426"/>
        <w:jc w:val="both"/>
        <w:rPr>
          <w:sz w:val="28"/>
          <w:szCs w:val="28"/>
        </w:rPr>
      </w:pPr>
      <w:r>
        <w:rPr>
          <w:sz w:val="28"/>
          <w:szCs w:val="28"/>
        </w:rPr>
        <w:t xml:space="preserve">- капітальний ремонт пішохідних доріжок та тротуарів – </w:t>
      </w:r>
      <w:r w:rsidR="009616BC">
        <w:rPr>
          <w:sz w:val="28"/>
          <w:szCs w:val="28"/>
        </w:rPr>
        <w:t>потреба у фінансуванні – 7787,0 тис. грн., виконання становить 96,7%</w:t>
      </w:r>
      <w:r w:rsidR="009616BC" w:rsidRPr="00D979F4">
        <w:rPr>
          <w:sz w:val="28"/>
          <w:szCs w:val="28"/>
        </w:rPr>
        <w:t>;</w:t>
      </w:r>
    </w:p>
    <w:p w14:paraId="47E65C03" w14:textId="77777777" w:rsidR="009616BC" w:rsidRDefault="007575C9" w:rsidP="009616BC">
      <w:pPr>
        <w:ind w:firstLine="426"/>
        <w:jc w:val="both"/>
        <w:rPr>
          <w:sz w:val="28"/>
          <w:szCs w:val="28"/>
        </w:rPr>
      </w:pPr>
      <w:r>
        <w:rPr>
          <w:sz w:val="28"/>
          <w:szCs w:val="28"/>
        </w:rPr>
        <w:t xml:space="preserve">- </w:t>
      </w:r>
      <w:r w:rsidR="009D10B1">
        <w:rPr>
          <w:sz w:val="28"/>
          <w:szCs w:val="28"/>
        </w:rPr>
        <w:t xml:space="preserve"> капітальний ремонт </w:t>
      </w:r>
      <w:proofErr w:type="spellStart"/>
      <w:r w:rsidR="009D10B1">
        <w:rPr>
          <w:sz w:val="28"/>
          <w:szCs w:val="28"/>
        </w:rPr>
        <w:t>внутрішньоквартальних</w:t>
      </w:r>
      <w:proofErr w:type="spellEnd"/>
      <w:r w:rsidR="00605BD2">
        <w:rPr>
          <w:sz w:val="28"/>
          <w:szCs w:val="28"/>
        </w:rPr>
        <w:t xml:space="preserve"> та </w:t>
      </w:r>
      <w:proofErr w:type="spellStart"/>
      <w:r w:rsidR="009D10B1">
        <w:rPr>
          <w:sz w:val="28"/>
          <w:szCs w:val="28"/>
        </w:rPr>
        <w:t>міжбудинкових</w:t>
      </w:r>
      <w:proofErr w:type="spellEnd"/>
      <w:r w:rsidR="009D10B1">
        <w:rPr>
          <w:sz w:val="28"/>
          <w:szCs w:val="28"/>
        </w:rPr>
        <w:t xml:space="preserve"> проїздів та </w:t>
      </w:r>
      <w:proofErr w:type="spellStart"/>
      <w:r w:rsidR="009D10B1">
        <w:rPr>
          <w:sz w:val="28"/>
          <w:szCs w:val="28"/>
        </w:rPr>
        <w:t>тротуарів</w:t>
      </w:r>
      <w:r w:rsidR="009616BC">
        <w:rPr>
          <w:sz w:val="28"/>
          <w:szCs w:val="28"/>
        </w:rPr>
        <w:t>,потреба</w:t>
      </w:r>
      <w:proofErr w:type="spellEnd"/>
      <w:r w:rsidR="009616BC">
        <w:rPr>
          <w:sz w:val="28"/>
          <w:szCs w:val="28"/>
        </w:rPr>
        <w:t xml:space="preserve"> у фінансуванні – 8831,0 тис. грн., виконання становить 77,34%</w:t>
      </w:r>
      <w:r w:rsidR="009616BC" w:rsidRPr="00D979F4">
        <w:rPr>
          <w:sz w:val="28"/>
          <w:szCs w:val="28"/>
        </w:rPr>
        <w:t>;</w:t>
      </w:r>
    </w:p>
    <w:p w14:paraId="6B64AAC4" w14:textId="77777777" w:rsidR="009616BC" w:rsidRDefault="009D10B1" w:rsidP="009616BC">
      <w:pPr>
        <w:ind w:firstLine="426"/>
        <w:jc w:val="both"/>
        <w:rPr>
          <w:sz w:val="28"/>
          <w:szCs w:val="28"/>
        </w:rPr>
      </w:pPr>
      <w:r>
        <w:rPr>
          <w:sz w:val="28"/>
          <w:szCs w:val="28"/>
        </w:rPr>
        <w:t xml:space="preserve">- капітальний ремонт МЗО </w:t>
      </w:r>
      <w:proofErr w:type="spellStart"/>
      <w:r>
        <w:rPr>
          <w:sz w:val="28"/>
          <w:szCs w:val="28"/>
        </w:rPr>
        <w:t>внутрішньоквартальних</w:t>
      </w:r>
      <w:proofErr w:type="spellEnd"/>
      <w:r>
        <w:rPr>
          <w:sz w:val="28"/>
          <w:szCs w:val="28"/>
        </w:rPr>
        <w:t xml:space="preserve"> та </w:t>
      </w:r>
      <w:r w:rsidR="00B94E4A">
        <w:rPr>
          <w:sz w:val="28"/>
          <w:szCs w:val="28"/>
        </w:rPr>
        <w:t xml:space="preserve">між будинкових </w:t>
      </w:r>
      <w:proofErr w:type="spellStart"/>
      <w:r>
        <w:rPr>
          <w:sz w:val="28"/>
          <w:szCs w:val="28"/>
        </w:rPr>
        <w:t>проїздів</w:t>
      </w:r>
      <w:r w:rsidR="009616BC">
        <w:rPr>
          <w:sz w:val="28"/>
          <w:szCs w:val="28"/>
        </w:rPr>
        <w:t>,потреба</w:t>
      </w:r>
      <w:proofErr w:type="spellEnd"/>
      <w:r w:rsidR="009616BC">
        <w:rPr>
          <w:sz w:val="28"/>
          <w:szCs w:val="28"/>
        </w:rPr>
        <w:t xml:space="preserve"> у фінансуванні – 2338,0 тис. грн., виконання становить 88,4%</w:t>
      </w:r>
      <w:r w:rsidR="009616BC" w:rsidRPr="00D979F4">
        <w:rPr>
          <w:sz w:val="28"/>
          <w:szCs w:val="28"/>
        </w:rPr>
        <w:t>;</w:t>
      </w:r>
    </w:p>
    <w:p w14:paraId="0FF80C94" w14:textId="77777777" w:rsidR="009616BC" w:rsidRDefault="009616BC" w:rsidP="009616BC">
      <w:pPr>
        <w:ind w:firstLine="426"/>
        <w:jc w:val="both"/>
        <w:rPr>
          <w:sz w:val="28"/>
          <w:szCs w:val="28"/>
        </w:rPr>
      </w:pPr>
      <w:r>
        <w:rPr>
          <w:sz w:val="28"/>
          <w:szCs w:val="28"/>
        </w:rPr>
        <w:t xml:space="preserve">- </w:t>
      </w:r>
      <w:proofErr w:type="spellStart"/>
      <w:r>
        <w:rPr>
          <w:sz w:val="28"/>
          <w:szCs w:val="28"/>
          <w:lang w:val="ru-RU"/>
        </w:rPr>
        <w:t>проектування</w:t>
      </w:r>
      <w:proofErr w:type="spellEnd"/>
      <w:r>
        <w:rPr>
          <w:sz w:val="28"/>
          <w:szCs w:val="28"/>
          <w:lang w:val="ru-RU"/>
        </w:rPr>
        <w:t xml:space="preserve">, </w:t>
      </w:r>
      <w:proofErr w:type="spellStart"/>
      <w:r>
        <w:rPr>
          <w:sz w:val="28"/>
          <w:szCs w:val="28"/>
          <w:lang w:val="ru-RU"/>
        </w:rPr>
        <w:t>будівництво</w:t>
      </w:r>
      <w:proofErr w:type="spellEnd"/>
      <w:r>
        <w:rPr>
          <w:sz w:val="28"/>
          <w:szCs w:val="28"/>
          <w:lang w:val="ru-RU"/>
        </w:rPr>
        <w:t xml:space="preserve"> та </w:t>
      </w:r>
      <w:proofErr w:type="spellStart"/>
      <w:r>
        <w:rPr>
          <w:sz w:val="28"/>
          <w:szCs w:val="28"/>
          <w:lang w:val="ru-RU"/>
        </w:rPr>
        <w:t>капітальний</w:t>
      </w:r>
      <w:proofErr w:type="spellEnd"/>
      <w:r>
        <w:rPr>
          <w:sz w:val="28"/>
          <w:szCs w:val="28"/>
          <w:lang w:val="ru-RU"/>
        </w:rPr>
        <w:t xml:space="preserve"> ремонт </w:t>
      </w:r>
      <w:proofErr w:type="spellStart"/>
      <w:r>
        <w:rPr>
          <w:sz w:val="28"/>
          <w:szCs w:val="28"/>
          <w:lang w:val="ru-RU"/>
        </w:rPr>
        <w:t>зливової</w:t>
      </w:r>
      <w:proofErr w:type="spellEnd"/>
      <w:r w:rsidR="00B94E4A">
        <w:rPr>
          <w:sz w:val="28"/>
          <w:szCs w:val="28"/>
          <w:lang w:val="ru-RU"/>
        </w:rPr>
        <w:t xml:space="preserve"> </w:t>
      </w:r>
      <w:proofErr w:type="spellStart"/>
      <w:r>
        <w:rPr>
          <w:sz w:val="28"/>
          <w:szCs w:val="28"/>
          <w:lang w:val="ru-RU"/>
        </w:rPr>
        <w:t>каналізації</w:t>
      </w:r>
      <w:proofErr w:type="spellEnd"/>
      <w:r>
        <w:rPr>
          <w:sz w:val="28"/>
          <w:szCs w:val="28"/>
          <w:lang w:val="ru-RU"/>
        </w:rPr>
        <w:t xml:space="preserve">, </w:t>
      </w:r>
      <w:r>
        <w:rPr>
          <w:sz w:val="28"/>
          <w:szCs w:val="28"/>
        </w:rPr>
        <w:t>потреба у фінансуванні – 685,0 тис. грн., виконання становить 73,5%</w:t>
      </w:r>
      <w:r w:rsidRPr="00D979F4">
        <w:rPr>
          <w:sz w:val="28"/>
          <w:szCs w:val="28"/>
        </w:rPr>
        <w:t>;</w:t>
      </w:r>
    </w:p>
    <w:p w14:paraId="3A07487B" w14:textId="77777777" w:rsidR="004D1412" w:rsidRDefault="004D1412" w:rsidP="004D1412">
      <w:pPr>
        <w:ind w:firstLine="426"/>
        <w:jc w:val="both"/>
        <w:rPr>
          <w:sz w:val="28"/>
          <w:szCs w:val="28"/>
        </w:rPr>
      </w:pPr>
      <w:r>
        <w:rPr>
          <w:sz w:val="28"/>
          <w:szCs w:val="28"/>
        </w:rPr>
        <w:t>- проектування, реконструкція, будівництво та капітальний ремонт МЗО вулиць, потреба у фінансуванні – 429,0 тис. грн., виконання становить 55,0%</w:t>
      </w:r>
      <w:r w:rsidRPr="00D979F4">
        <w:rPr>
          <w:sz w:val="28"/>
          <w:szCs w:val="28"/>
        </w:rPr>
        <w:t>;</w:t>
      </w:r>
    </w:p>
    <w:p w14:paraId="447471CC" w14:textId="77777777" w:rsidR="004D1412" w:rsidRDefault="009D10B1" w:rsidP="00230D0E">
      <w:pPr>
        <w:ind w:firstLine="426"/>
        <w:jc w:val="both"/>
        <w:rPr>
          <w:sz w:val="28"/>
          <w:szCs w:val="28"/>
        </w:rPr>
      </w:pPr>
      <w:r w:rsidRPr="004D1412">
        <w:rPr>
          <w:sz w:val="28"/>
          <w:szCs w:val="28"/>
        </w:rPr>
        <w:t xml:space="preserve">- проектування, будівництво, реконструкція та капітальний ремонт світлофорних </w:t>
      </w:r>
      <w:proofErr w:type="spellStart"/>
      <w:r>
        <w:rPr>
          <w:sz w:val="28"/>
          <w:szCs w:val="28"/>
        </w:rPr>
        <w:t>об</w:t>
      </w:r>
      <w:r w:rsidRPr="004D1412">
        <w:rPr>
          <w:sz w:val="28"/>
          <w:szCs w:val="28"/>
        </w:rPr>
        <w:t>’єктів</w:t>
      </w:r>
      <w:r w:rsidR="004D1412" w:rsidRPr="004D1412">
        <w:rPr>
          <w:sz w:val="28"/>
          <w:szCs w:val="28"/>
        </w:rPr>
        <w:t>,</w:t>
      </w:r>
      <w:r w:rsidR="004D1412">
        <w:rPr>
          <w:sz w:val="28"/>
          <w:szCs w:val="28"/>
        </w:rPr>
        <w:t>потреба</w:t>
      </w:r>
      <w:proofErr w:type="spellEnd"/>
      <w:r w:rsidR="004D1412">
        <w:rPr>
          <w:sz w:val="28"/>
          <w:szCs w:val="28"/>
        </w:rPr>
        <w:t xml:space="preserve"> у фінансуванні – </w:t>
      </w:r>
      <w:r w:rsidR="00550C09">
        <w:rPr>
          <w:sz w:val="28"/>
          <w:szCs w:val="28"/>
        </w:rPr>
        <w:t>1403,0</w:t>
      </w:r>
      <w:r w:rsidR="004D1412">
        <w:rPr>
          <w:sz w:val="28"/>
          <w:szCs w:val="28"/>
        </w:rPr>
        <w:t xml:space="preserve"> тис. грн., виконання становить </w:t>
      </w:r>
      <w:r w:rsidR="00550C09">
        <w:rPr>
          <w:sz w:val="28"/>
          <w:szCs w:val="28"/>
        </w:rPr>
        <w:t>88,8</w:t>
      </w:r>
      <w:r w:rsidR="004D1412">
        <w:rPr>
          <w:sz w:val="28"/>
          <w:szCs w:val="28"/>
        </w:rPr>
        <w:t>%</w:t>
      </w:r>
      <w:r w:rsidR="004D1412" w:rsidRPr="00D979F4">
        <w:rPr>
          <w:sz w:val="28"/>
          <w:szCs w:val="28"/>
        </w:rPr>
        <w:t>;</w:t>
      </w:r>
    </w:p>
    <w:p w14:paraId="423E7427" w14:textId="77777777" w:rsidR="00726D07" w:rsidRDefault="00550C09" w:rsidP="00230D0E">
      <w:pPr>
        <w:autoSpaceDE w:val="0"/>
        <w:autoSpaceDN w:val="0"/>
        <w:adjustRightInd w:val="0"/>
        <w:ind w:firstLine="426"/>
        <w:jc w:val="both"/>
        <w:rPr>
          <w:sz w:val="28"/>
          <w:szCs w:val="28"/>
        </w:rPr>
      </w:pPr>
      <w:r>
        <w:rPr>
          <w:iCs/>
          <w:sz w:val="28"/>
          <w:szCs w:val="28"/>
        </w:rPr>
        <w:t xml:space="preserve">- будівництво, капітальний ремонт парків, скверів, зон відпочинку, спортивних та дитячих майданчиків, </w:t>
      </w:r>
      <w:r>
        <w:rPr>
          <w:sz w:val="28"/>
          <w:szCs w:val="28"/>
        </w:rPr>
        <w:t>потреба у фінансуванні – 2053,1 тис. грн., виконання становить 66,5%</w:t>
      </w:r>
      <w:r w:rsidR="007703C7">
        <w:rPr>
          <w:sz w:val="28"/>
          <w:szCs w:val="28"/>
        </w:rPr>
        <w:t>.</w:t>
      </w:r>
    </w:p>
    <w:p w14:paraId="70FADC39" w14:textId="77777777" w:rsidR="00050A15" w:rsidRDefault="00050A15" w:rsidP="00230D0E">
      <w:pPr>
        <w:autoSpaceDE w:val="0"/>
        <w:autoSpaceDN w:val="0"/>
        <w:adjustRightInd w:val="0"/>
        <w:ind w:firstLine="426"/>
        <w:jc w:val="both"/>
        <w:rPr>
          <w:sz w:val="28"/>
          <w:szCs w:val="28"/>
        </w:rPr>
      </w:pPr>
    </w:p>
    <w:p w14:paraId="62DF71AA" w14:textId="77777777" w:rsidR="00726D07" w:rsidRPr="001E48D5" w:rsidRDefault="00726D07" w:rsidP="00230D0E">
      <w:pPr>
        <w:autoSpaceDE w:val="0"/>
        <w:autoSpaceDN w:val="0"/>
        <w:adjustRightInd w:val="0"/>
        <w:ind w:firstLine="426"/>
        <w:jc w:val="both"/>
        <w:rPr>
          <w:b/>
          <w:bCs/>
          <w:sz w:val="28"/>
          <w:szCs w:val="28"/>
        </w:rPr>
      </w:pPr>
      <w:r w:rsidRPr="001E48D5">
        <w:rPr>
          <w:b/>
          <w:bCs/>
          <w:sz w:val="28"/>
          <w:szCs w:val="28"/>
        </w:rPr>
        <w:t xml:space="preserve">    Головні цілі на 201</w:t>
      </w:r>
      <w:r w:rsidR="007703C7">
        <w:rPr>
          <w:b/>
          <w:bCs/>
          <w:sz w:val="28"/>
          <w:szCs w:val="28"/>
        </w:rPr>
        <w:t>9</w:t>
      </w:r>
      <w:r w:rsidRPr="001E48D5">
        <w:rPr>
          <w:b/>
          <w:bCs/>
          <w:sz w:val="28"/>
          <w:szCs w:val="28"/>
        </w:rPr>
        <w:t xml:space="preserve"> рік:</w:t>
      </w:r>
    </w:p>
    <w:p w14:paraId="31186372" w14:textId="77777777" w:rsidR="00726D07" w:rsidRPr="001E48D5" w:rsidRDefault="00726D07" w:rsidP="00230D0E">
      <w:pPr>
        <w:autoSpaceDE w:val="0"/>
        <w:autoSpaceDN w:val="0"/>
        <w:adjustRightInd w:val="0"/>
        <w:ind w:firstLine="426"/>
        <w:jc w:val="both"/>
        <w:rPr>
          <w:sz w:val="28"/>
          <w:szCs w:val="28"/>
        </w:rPr>
      </w:pPr>
      <w:r w:rsidRPr="001E48D5">
        <w:rPr>
          <w:sz w:val="28"/>
          <w:szCs w:val="28"/>
        </w:rPr>
        <w:t>Підвищення ефективності та надійності функціонування міського житлово-комунального господарства, забезпечення сталого розвитку для задоволення потреб населення в житлово-комунальних послугах відповідно до встановлених нормативів і національних стандартів.</w:t>
      </w:r>
    </w:p>
    <w:p w14:paraId="0FABDA58" w14:textId="77777777" w:rsidR="00726D07" w:rsidRPr="001E48D5" w:rsidRDefault="00726D07" w:rsidP="00230D0E">
      <w:pPr>
        <w:autoSpaceDE w:val="0"/>
        <w:autoSpaceDN w:val="0"/>
        <w:adjustRightInd w:val="0"/>
        <w:ind w:firstLine="426"/>
        <w:jc w:val="both"/>
        <w:rPr>
          <w:b/>
          <w:bCs/>
          <w:sz w:val="28"/>
          <w:szCs w:val="28"/>
        </w:rPr>
      </w:pPr>
      <w:r w:rsidRPr="001E48D5">
        <w:rPr>
          <w:b/>
          <w:bCs/>
          <w:sz w:val="28"/>
          <w:szCs w:val="28"/>
        </w:rPr>
        <w:t>Ос</w:t>
      </w:r>
      <w:r w:rsidR="001E48D5" w:rsidRPr="001E48D5">
        <w:rPr>
          <w:b/>
          <w:bCs/>
          <w:sz w:val="28"/>
          <w:szCs w:val="28"/>
        </w:rPr>
        <w:t>новні завдання та заходи на 201</w:t>
      </w:r>
      <w:r w:rsidR="007703C7">
        <w:rPr>
          <w:b/>
          <w:bCs/>
          <w:sz w:val="28"/>
          <w:szCs w:val="28"/>
        </w:rPr>
        <w:t>9</w:t>
      </w:r>
      <w:r w:rsidRPr="001E48D5">
        <w:rPr>
          <w:b/>
          <w:bCs/>
          <w:sz w:val="28"/>
          <w:szCs w:val="28"/>
        </w:rPr>
        <w:t xml:space="preserve"> рік:</w:t>
      </w:r>
    </w:p>
    <w:p w14:paraId="4EE411D9" w14:textId="77777777" w:rsidR="00726D07" w:rsidRPr="001E48D5" w:rsidRDefault="00726D07" w:rsidP="00230D0E">
      <w:pPr>
        <w:autoSpaceDE w:val="0"/>
        <w:autoSpaceDN w:val="0"/>
        <w:adjustRightInd w:val="0"/>
        <w:ind w:firstLine="426"/>
        <w:jc w:val="both"/>
        <w:rPr>
          <w:sz w:val="28"/>
          <w:szCs w:val="28"/>
          <w:lang w:val="ru-RU"/>
        </w:rPr>
      </w:pPr>
      <w:r w:rsidRPr="001E48D5">
        <w:rPr>
          <w:sz w:val="28"/>
          <w:szCs w:val="28"/>
        </w:rPr>
        <w:t>По «</w:t>
      </w:r>
      <w:r w:rsidR="007703C7">
        <w:rPr>
          <w:sz w:val="28"/>
          <w:szCs w:val="28"/>
        </w:rPr>
        <w:t>Програмі будівництва, капітального ремонту ,утримання об</w:t>
      </w:r>
      <w:r w:rsidR="007703C7" w:rsidRPr="007703C7">
        <w:rPr>
          <w:sz w:val="28"/>
          <w:szCs w:val="28"/>
          <w:lang w:val="ru-RU"/>
        </w:rPr>
        <w:t>’</w:t>
      </w:r>
      <w:proofErr w:type="spellStart"/>
      <w:r w:rsidR="007703C7">
        <w:rPr>
          <w:sz w:val="28"/>
          <w:szCs w:val="28"/>
        </w:rPr>
        <w:t>єктів</w:t>
      </w:r>
      <w:proofErr w:type="spellEnd"/>
      <w:r w:rsidR="007703C7">
        <w:rPr>
          <w:sz w:val="28"/>
          <w:szCs w:val="28"/>
        </w:rPr>
        <w:t xml:space="preserve"> житлового фонду, благоустрою та соціально-культурного призначення</w:t>
      </w:r>
      <w:r w:rsidR="00B94E4A">
        <w:rPr>
          <w:sz w:val="28"/>
          <w:szCs w:val="28"/>
        </w:rPr>
        <w:t xml:space="preserve"> </w:t>
      </w:r>
      <w:proofErr w:type="spellStart"/>
      <w:r w:rsidR="007406FC">
        <w:rPr>
          <w:sz w:val="28"/>
          <w:szCs w:val="28"/>
          <w:lang w:val="ru-RU"/>
        </w:rPr>
        <w:t>м</w:t>
      </w:r>
      <w:r w:rsidR="007703C7">
        <w:rPr>
          <w:sz w:val="28"/>
          <w:szCs w:val="28"/>
          <w:lang w:val="ru-RU"/>
        </w:rPr>
        <w:t>іста</w:t>
      </w:r>
      <w:proofErr w:type="spellEnd"/>
      <w:r w:rsidR="00B94E4A">
        <w:rPr>
          <w:sz w:val="28"/>
          <w:szCs w:val="28"/>
          <w:lang w:val="ru-RU"/>
        </w:rPr>
        <w:t xml:space="preserve"> </w:t>
      </w:r>
      <w:proofErr w:type="spellStart"/>
      <w:r w:rsidR="007703C7">
        <w:rPr>
          <w:sz w:val="28"/>
          <w:szCs w:val="28"/>
          <w:lang w:val="ru-RU"/>
        </w:rPr>
        <w:t>Бровари</w:t>
      </w:r>
      <w:proofErr w:type="spellEnd"/>
      <w:r w:rsidR="007703C7">
        <w:rPr>
          <w:sz w:val="28"/>
          <w:szCs w:val="28"/>
          <w:lang w:val="ru-RU"/>
        </w:rPr>
        <w:t xml:space="preserve"> на 2019-2023</w:t>
      </w:r>
      <w:r w:rsidR="007406FC">
        <w:rPr>
          <w:sz w:val="28"/>
          <w:szCs w:val="28"/>
          <w:lang w:val="ru-RU"/>
        </w:rPr>
        <w:t xml:space="preserve"> роки</w:t>
      </w:r>
      <w:r w:rsidRPr="001E48D5">
        <w:rPr>
          <w:sz w:val="28"/>
          <w:szCs w:val="28"/>
        </w:rPr>
        <w:t>»</w:t>
      </w:r>
      <w:r w:rsidRPr="001E48D5">
        <w:rPr>
          <w:sz w:val="28"/>
          <w:szCs w:val="28"/>
          <w:lang w:val="ru-RU"/>
        </w:rPr>
        <w:t>:</w:t>
      </w:r>
    </w:p>
    <w:p w14:paraId="1E8D8E4C" w14:textId="77777777" w:rsidR="0034293C" w:rsidRPr="00432572" w:rsidRDefault="00726D07" w:rsidP="00432572">
      <w:pPr>
        <w:autoSpaceDE w:val="0"/>
        <w:autoSpaceDN w:val="0"/>
        <w:adjustRightInd w:val="0"/>
        <w:jc w:val="both"/>
        <w:rPr>
          <w:sz w:val="28"/>
          <w:szCs w:val="28"/>
        </w:rPr>
      </w:pPr>
      <w:r w:rsidRPr="00432572">
        <w:rPr>
          <w:sz w:val="28"/>
          <w:szCs w:val="28"/>
        </w:rPr>
        <w:t xml:space="preserve">  - </w:t>
      </w:r>
      <w:r w:rsidR="00432572">
        <w:rPr>
          <w:sz w:val="28"/>
          <w:szCs w:val="28"/>
        </w:rPr>
        <w:t>к</w:t>
      </w:r>
      <w:r w:rsidR="0034293C" w:rsidRPr="00432572">
        <w:rPr>
          <w:sz w:val="28"/>
          <w:szCs w:val="28"/>
        </w:rPr>
        <w:t>апітальний ремонт, модернізація та утримання ліфтів у житлових будинках</w:t>
      </w:r>
      <w:r w:rsidR="00814FFF" w:rsidRPr="00432572">
        <w:rPr>
          <w:sz w:val="28"/>
          <w:szCs w:val="28"/>
        </w:rPr>
        <w:t xml:space="preserve"> – 26 ліфтів</w:t>
      </w:r>
      <w:r w:rsidR="0034293C" w:rsidRPr="00432572">
        <w:rPr>
          <w:sz w:val="28"/>
          <w:szCs w:val="28"/>
        </w:rPr>
        <w:t>,</w:t>
      </w:r>
    </w:p>
    <w:p w14:paraId="3798B2A1" w14:textId="77777777" w:rsidR="00726D07" w:rsidRPr="00432572" w:rsidRDefault="0034293C" w:rsidP="00432572">
      <w:pPr>
        <w:autoSpaceDE w:val="0"/>
        <w:autoSpaceDN w:val="0"/>
        <w:adjustRightInd w:val="0"/>
        <w:jc w:val="both"/>
        <w:rPr>
          <w:sz w:val="28"/>
          <w:szCs w:val="28"/>
        </w:rPr>
      </w:pPr>
      <w:r w:rsidRPr="00432572">
        <w:rPr>
          <w:sz w:val="28"/>
          <w:szCs w:val="28"/>
        </w:rPr>
        <w:t>-</w:t>
      </w:r>
      <w:r w:rsidR="00432572">
        <w:rPr>
          <w:sz w:val="28"/>
          <w:szCs w:val="28"/>
        </w:rPr>
        <w:t>р</w:t>
      </w:r>
      <w:r w:rsidRPr="00432572">
        <w:rPr>
          <w:sz w:val="28"/>
          <w:szCs w:val="28"/>
        </w:rPr>
        <w:t>еконструкція, капітальний ремонт шатрових дахів</w:t>
      </w:r>
      <w:r w:rsidR="00814FFF" w:rsidRPr="00432572">
        <w:rPr>
          <w:sz w:val="28"/>
          <w:szCs w:val="28"/>
        </w:rPr>
        <w:t xml:space="preserve"> – 14 об</w:t>
      </w:r>
      <w:r w:rsidR="00814FFF" w:rsidRPr="00432572">
        <w:rPr>
          <w:sz w:val="28"/>
          <w:szCs w:val="28"/>
          <w:lang w:val="ru-RU"/>
        </w:rPr>
        <w:t>’</w:t>
      </w:r>
      <w:proofErr w:type="spellStart"/>
      <w:r w:rsidR="00814FFF" w:rsidRPr="00432572">
        <w:rPr>
          <w:sz w:val="28"/>
          <w:szCs w:val="28"/>
        </w:rPr>
        <w:t>єктів</w:t>
      </w:r>
      <w:proofErr w:type="spellEnd"/>
      <w:r w:rsidRPr="00432572">
        <w:rPr>
          <w:sz w:val="28"/>
          <w:szCs w:val="28"/>
        </w:rPr>
        <w:t>,</w:t>
      </w:r>
    </w:p>
    <w:p w14:paraId="7809AD17" w14:textId="77777777" w:rsidR="0034293C" w:rsidRPr="00432572" w:rsidRDefault="0034293C" w:rsidP="00432572">
      <w:pPr>
        <w:autoSpaceDE w:val="0"/>
        <w:autoSpaceDN w:val="0"/>
        <w:adjustRightInd w:val="0"/>
        <w:jc w:val="both"/>
        <w:rPr>
          <w:sz w:val="28"/>
          <w:szCs w:val="28"/>
        </w:rPr>
      </w:pPr>
      <w:r w:rsidRPr="00432572">
        <w:rPr>
          <w:sz w:val="28"/>
          <w:szCs w:val="28"/>
        </w:rPr>
        <w:t xml:space="preserve">- </w:t>
      </w:r>
      <w:r w:rsidR="00432572">
        <w:rPr>
          <w:sz w:val="28"/>
          <w:szCs w:val="28"/>
        </w:rPr>
        <w:t>к</w:t>
      </w:r>
      <w:r w:rsidRPr="00432572">
        <w:rPr>
          <w:sz w:val="28"/>
          <w:szCs w:val="28"/>
        </w:rPr>
        <w:t>апітальний ремонт м’яких покрівель</w:t>
      </w:r>
      <w:r w:rsidR="00814FFF" w:rsidRPr="00432572">
        <w:rPr>
          <w:sz w:val="28"/>
          <w:szCs w:val="28"/>
        </w:rPr>
        <w:t xml:space="preserve"> - 13 об</w:t>
      </w:r>
      <w:r w:rsidR="00814FFF" w:rsidRPr="00432572">
        <w:rPr>
          <w:sz w:val="28"/>
          <w:szCs w:val="28"/>
          <w:lang w:val="ru-RU"/>
        </w:rPr>
        <w:t>’</w:t>
      </w:r>
      <w:proofErr w:type="spellStart"/>
      <w:r w:rsidR="00814FFF" w:rsidRPr="00432572">
        <w:rPr>
          <w:sz w:val="28"/>
          <w:szCs w:val="28"/>
        </w:rPr>
        <w:t>єктів</w:t>
      </w:r>
      <w:proofErr w:type="spellEnd"/>
      <w:r w:rsidRPr="00432572">
        <w:rPr>
          <w:sz w:val="28"/>
          <w:szCs w:val="28"/>
        </w:rPr>
        <w:t xml:space="preserve">, </w:t>
      </w:r>
    </w:p>
    <w:p w14:paraId="26424D0F" w14:textId="77777777" w:rsidR="0034293C" w:rsidRPr="00432572" w:rsidRDefault="0034293C" w:rsidP="00432572">
      <w:pPr>
        <w:jc w:val="both"/>
        <w:rPr>
          <w:sz w:val="28"/>
          <w:szCs w:val="28"/>
        </w:rPr>
      </w:pPr>
      <w:r w:rsidRPr="00432572">
        <w:rPr>
          <w:sz w:val="28"/>
          <w:szCs w:val="28"/>
        </w:rPr>
        <w:t>-</w:t>
      </w:r>
      <w:r w:rsidR="00432572">
        <w:rPr>
          <w:sz w:val="28"/>
          <w:szCs w:val="28"/>
        </w:rPr>
        <w:t>р</w:t>
      </w:r>
      <w:r w:rsidR="00814FFF" w:rsidRPr="00432572">
        <w:rPr>
          <w:sz w:val="28"/>
          <w:szCs w:val="28"/>
        </w:rPr>
        <w:t xml:space="preserve">еконструкція, капітальний ремонт </w:t>
      </w:r>
      <w:proofErr w:type="spellStart"/>
      <w:r w:rsidR="00814FFF" w:rsidRPr="00432572">
        <w:rPr>
          <w:sz w:val="28"/>
          <w:szCs w:val="28"/>
        </w:rPr>
        <w:t>внутрішньобудинкових</w:t>
      </w:r>
      <w:proofErr w:type="spellEnd"/>
      <w:r w:rsidR="00814FFF" w:rsidRPr="00432572">
        <w:rPr>
          <w:sz w:val="28"/>
          <w:szCs w:val="28"/>
        </w:rPr>
        <w:t xml:space="preserve"> інженерних мереж – 32 об</w:t>
      </w:r>
      <w:r w:rsidR="00814FFF" w:rsidRPr="00432572">
        <w:rPr>
          <w:sz w:val="28"/>
          <w:szCs w:val="28"/>
          <w:lang w:val="ru-RU"/>
        </w:rPr>
        <w:t>’</w:t>
      </w:r>
      <w:proofErr w:type="spellStart"/>
      <w:r w:rsidR="00814FFF" w:rsidRPr="00432572">
        <w:rPr>
          <w:sz w:val="28"/>
          <w:szCs w:val="28"/>
        </w:rPr>
        <w:t>єкта</w:t>
      </w:r>
      <w:proofErr w:type="spellEnd"/>
      <w:r w:rsidR="00814FFF" w:rsidRPr="00432572">
        <w:rPr>
          <w:sz w:val="28"/>
          <w:szCs w:val="28"/>
        </w:rPr>
        <w:t>,</w:t>
      </w:r>
    </w:p>
    <w:p w14:paraId="5892FC1C" w14:textId="77777777" w:rsidR="00814FFF" w:rsidRPr="00432572" w:rsidRDefault="00814FFF" w:rsidP="00432572">
      <w:pPr>
        <w:jc w:val="both"/>
        <w:rPr>
          <w:sz w:val="28"/>
          <w:szCs w:val="28"/>
        </w:rPr>
      </w:pPr>
      <w:r w:rsidRPr="00432572">
        <w:rPr>
          <w:sz w:val="28"/>
          <w:szCs w:val="28"/>
        </w:rPr>
        <w:t xml:space="preserve">- </w:t>
      </w:r>
      <w:r w:rsidR="00432572">
        <w:rPr>
          <w:sz w:val="28"/>
          <w:szCs w:val="28"/>
        </w:rPr>
        <w:t>к</w:t>
      </w:r>
      <w:r w:rsidRPr="00432572">
        <w:rPr>
          <w:sz w:val="28"/>
          <w:szCs w:val="28"/>
        </w:rPr>
        <w:t>апітальний ремонт утеплення фасадів, герметизація швів – 17 об</w:t>
      </w:r>
      <w:r w:rsidRPr="00432572">
        <w:rPr>
          <w:sz w:val="28"/>
          <w:szCs w:val="28"/>
          <w:lang w:val="ru-RU"/>
        </w:rPr>
        <w:t>’</w:t>
      </w:r>
      <w:proofErr w:type="spellStart"/>
      <w:r w:rsidRPr="00432572">
        <w:rPr>
          <w:sz w:val="28"/>
          <w:szCs w:val="28"/>
        </w:rPr>
        <w:t>єктів</w:t>
      </w:r>
      <w:proofErr w:type="spellEnd"/>
      <w:r w:rsidRPr="00432572">
        <w:rPr>
          <w:sz w:val="28"/>
          <w:szCs w:val="28"/>
        </w:rPr>
        <w:t>,</w:t>
      </w:r>
    </w:p>
    <w:p w14:paraId="19DE98D6" w14:textId="77777777" w:rsidR="00814FFF" w:rsidRPr="00432572" w:rsidRDefault="00814FFF" w:rsidP="00432572">
      <w:pPr>
        <w:jc w:val="both"/>
        <w:rPr>
          <w:sz w:val="28"/>
          <w:szCs w:val="28"/>
        </w:rPr>
      </w:pPr>
      <w:r w:rsidRPr="00432572">
        <w:rPr>
          <w:sz w:val="28"/>
          <w:szCs w:val="28"/>
        </w:rPr>
        <w:t xml:space="preserve">- </w:t>
      </w:r>
      <w:r w:rsidR="00432572">
        <w:rPr>
          <w:sz w:val="28"/>
          <w:szCs w:val="28"/>
        </w:rPr>
        <w:t>к</w:t>
      </w:r>
      <w:r w:rsidRPr="00432572">
        <w:rPr>
          <w:sz w:val="28"/>
          <w:szCs w:val="28"/>
        </w:rPr>
        <w:t>апітальний ремонт під’їздів, сходових клітин, вхідних груп – 3 об</w:t>
      </w:r>
      <w:r w:rsidRPr="00432572">
        <w:rPr>
          <w:sz w:val="28"/>
          <w:szCs w:val="28"/>
          <w:lang w:val="ru-RU"/>
        </w:rPr>
        <w:t>’</w:t>
      </w:r>
      <w:proofErr w:type="spellStart"/>
      <w:r w:rsidRPr="00432572">
        <w:rPr>
          <w:sz w:val="28"/>
          <w:szCs w:val="28"/>
        </w:rPr>
        <w:t>єкта</w:t>
      </w:r>
      <w:proofErr w:type="spellEnd"/>
      <w:r w:rsidRPr="00432572">
        <w:rPr>
          <w:sz w:val="28"/>
          <w:szCs w:val="28"/>
        </w:rPr>
        <w:t>,</w:t>
      </w:r>
    </w:p>
    <w:p w14:paraId="0B9A1B58" w14:textId="77777777" w:rsidR="00814FFF" w:rsidRPr="00432572" w:rsidRDefault="00814FFF" w:rsidP="00432572">
      <w:pPr>
        <w:jc w:val="both"/>
        <w:rPr>
          <w:sz w:val="28"/>
          <w:szCs w:val="28"/>
        </w:rPr>
      </w:pPr>
      <w:r w:rsidRPr="00432572">
        <w:rPr>
          <w:sz w:val="28"/>
          <w:szCs w:val="28"/>
        </w:rPr>
        <w:t xml:space="preserve">- </w:t>
      </w:r>
      <w:r w:rsidR="00432572">
        <w:rPr>
          <w:sz w:val="28"/>
          <w:szCs w:val="28"/>
        </w:rPr>
        <w:t>р</w:t>
      </w:r>
      <w:r w:rsidRPr="00432572">
        <w:rPr>
          <w:sz w:val="28"/>
          <w:szCs w:val="28"/>
        </w:rPr>
        <w:t>еконструкція, капітальний ремонт конструктивних</w:t>
      </w:r>
      <w:r w:rsidR="00B94E4A">
        <w:rPr>
          <w:sz w:val="28"/>
          <w:szCs w:val="28"/>
        </w:rPr>
        <w:t xml:space="preserve"> </w:t>
      </w:r>
      <w:r w:rsidRPr="00432572">
        <w:rPr>
          <w:sz w:val="28"/>
          <w:szCs w:val="28"/>
        </w:rPr>
        <w:t>елементів будинків – 15 об</w:t>
      </w:r>
      <w:r w:rsidRPr="00432572">
        <w:rPr>
          <w:sz w:val="28"/>
          <w:szCs w:val="28"/>
          <w:lang w:val="ru-RU"/>
        </w:rPr>
        <w:t>’</w:t>
      </w:r>
      <w:proofErr w:type="spellStart"/>
      <w:r w:rsidRPr="00432572">
        <w:rPr>
          <w:sz w:val="28"/>
          <w:szCs w:val="28"/>
        </w:rPr>
        <w:t>єктів</w:t>
      </w:r>
      <w:proofErr w:type="spellEnd"/>
      <w:r w:rsidRPr="00432572">
        <w:rPr>
          <w:sz w:val="28"/>
          <w:szCs w:val="28"/>
        </w:rPr>
        <w:t>,</w:t>
      </w:r>
    </w:p>
    <w:p w14:paraId="3217AB07" w14:textId="77777777" w:rsidR="00814FFF" w:rsidRPr="00432572" w:rsidRDefault="00814FFF" w:rsidP="00432572">
      <w:pPr>
        <w:jc w:val="both"/>
        <w:rPr>
          <w:sz w:val="28"/>
          <w:szCs w:val="28"/>
        </w:rPr>
      </w:pPr>
      <w:r w:rsidRPr="00432572">
        <w:rPr>
          <w:sz w:val="28"/>
          <w:szCs w:val="28"/>
        </w:rPr>
        <w:t>-</w:t>
      </w:r>
      <w:r w:rsidR="00432572">
        <w:rPr>
          <w:sz w:val="28"/>
          <w:szCs w:val="28"/>
        </w:rPr>
        <w:t xml:space="preserve"> б</w:t>
      </w:r>
      <w:r w:rsidRPr="00432572">
        <w:rPr>
          <w:bCs/>
          <w:sz w:val="28"/>
          <w:szCs w:val="28"/>
        </w:rPr>
        <w:t xml:space="preserve">удівництво, реконструкція, капітальний ремонт доріг, вулиць, шляхопроводів – 38 </w:t>
      </w:r>
      <w:r w:rsidRPr="00432572">
        <w:rPr>
          <w:sz w:val="28"/>
          <w:szCs w:val="28"/>
        </w:rPr>
        <w:t>об</w:t>
      </w:r>
      <w:r w:rsidRPr="00432572">
        <w:rPr>
          <w:sz w:val="28"/>
          <w:szCs w:val="28"/>
          <w:lang w:val="ru-RU"/>
        </w:rPr>
        <w:t>’</w:t>
      </w:r>
      <w:proofErr w:type="spellStart"/>
      <w:r w:rsidRPr="00432572">
        <w:rPr>
          <w:sz w:val="28"/>
          <w:szCs w:val="28"/>
        </w:rPr>
        <w:t>єктів</w:t>
      </w:r>
      <w:proofErr w:type="spellEnd"/>
      <w:r w:rsidRPr="00432572">
        <w:rPr>
          <w:sz w:val="28"/>
          <w:szCs w:val="28"/>
        </w:rPr>
        <w:t>,</w:t>
      </w:r>
    </w:p>
    <w:p w14:paraId="5108FDE3" w14:textId="77777777" w:rsidR="00DF0C9D" w:rsidRPr="00432572" w:rsidRDefault="00814FFF" w:rsidP="00432572">
      <w:pPr>
        <w:jc w:val="both"/>
        <w:rPr>
          <w:sz w:val="28"/>
          <w:szCs w:val="28"/>
        </w:rPr>
      </w:pPr>
      <w:r w:rsidRPr="00432572">
        <w:rPr>
          <w:sz w:val="28"/>
          <w:szCs w:val="28"/>
        </w:rPr>
        <w:t xml:space="preserve">- </w:t>
      </w:r>
      <w:r w:rsidR="00432572">
        <w:rPr>
          <w:sz w:val="28"/>
          <w:szCs w:val="28"/>
        </w:rPr>
        <w:t>б</w:t>
      </w:r>
      <w:r w:rsidR="00DF0C9D" w:rsidRPr="00432572">
        <w:rPr>
          <w:sz w:val="28"/>
          <w:szCs w:val="28"/>
        </w:rPr>
        <w:t>удівництво, реконструкція, капітальний ремонт тротуарів, доріжок – 11 об</w:t>
      </w:r>
      <w:r w:rsidR="00DF0C9D" w:rsidRPr="00432572">
        <w:rPr>
          <w:sz w:val="28"/>
          <w:szCs w:val="28"/>
          <w:lang w:val="ru-RU"/>
        </w:rPr>
        <w:t>’</w:t>
      </w:r>
      <w:proofErr w:type="spellStart"/>
      <w:r w:rsidR="00DF0C9D" w:rsidRPr="00432572">
        <w:rPr>
          <w:sz w:val="28"/>
          <w:szCs w:val="28"/>
        </w:rPr>
        <w:t>єктів</w:t>
      </w:r>
      <w:proofErr w:type="spellEnd"/>
      <w:r w:rsidR="00DF0C9D" w:rsidRPr="00432572">
        <w:rPr>
          <w:sz w:val="28"/>
          <w:szCs w:val="28"/>
        </w:rPr>
        <w:t>,</w:t>
      </w:r>
    </w:p>
    <w:p w14:paraId="6100DF34" w14:textId="77777777" w:rsidR="00DF0C9D" w:rsidRPr="00432572" w:rsidRDefault="00DF0C9D" w:rsidP="00432572">
      <w:pPr>
        <w:jc w:val="both"/>
        <w:rPr>
          <w:sz w:val="28"/>
          <w:szCs w:val="28"/>
        </w:rPr>
      </w:pPr>
      <w:r w:rsidRPr="00432572">
        <w:rPr>
          <w:sz w:val="28"/>
          <w:szCs w:val="28"/>
        </w:rPr>
        <w:t xml:space="preserve">- </w:t>
      </w:r>
      <w:r w:rsidR="00432572">
        <w:rPr>
          <w:sz w:val="28"/>
          <w:szCs w:val="28"/>
        </w:rPr>
        <w:t>б</w:t>
      </w:r>
      <w:r w:rsidRPr="00432572">
        <w:rPr>
          <w:sz w:val="28"/>
          <w:szCs w:val="28"/>
        </w:rPr>
        <w:t>удівництво, реконструкція, капітальний ремонт МЗО вулиць – 6 об</w:t>
      </w:r>
      <w:r w:rsidRPr="00432572">
        <w:rPr>
          <w:sz w:val="28"/>
          <w:szCs w:val="28"/>
          <w:lang w:val="ru-RU"/>
        </w:rPr>
        <w:t>’</w:t>
      </w:r>
      <w:proofErr w:type="spellStart"/>
      <w:r w:rsidRPr="00432572">
        <w:rPr>
          <w:sz w:val="28"/>
          <w:szCs w:val="28"/>
        </w:rPr>
        <w:t>єктів</w:t>
      </w:r>
      <w:proofErr w:type="spellEnd"/>
      <w:r w:rsidRPr="00432572">
        <w:rPr>
          <w:sz w:val="28"/>
          <w:szCs w:val="28"/>
        </w:rPr>
        <w:t>,</w:t>
      </w:r>
    </w:p>
    <w:p w14:paraId="797FC3C0" w14:textId="77777777" w:rsidR="00DF0C9D" w:rsidRPr="00432572" w:rsidRDefault="00DF0C9D" w:rsidP="00432572">
      <w:pPr>
        <w:jc w:val="both"/>
        <w:rPr>
          <w:sz w:val="28"/>
          <w:szCs w:val="28"/>
        </w:rPr>
      </w:pPr>
      <w:r w:rsidRPr="00432572">
        <w:rPr>
          <w:sz w:val="28"/>
          <w:szCs w:val="28"/>
        </w:rPr>
        <w:t xml:space="preserve">- </w:t>
      </w:r>
      <w:r w:rsidR="00432572">
        <w:rPr>
          <w:sz w:val="28"/>
          <w:szCs w:val="28"/>
        </w:rPr>
        <w:t>б</w:t>
      </w:r>
      <w:r w:rsidRPr="00432572">
        <w:rPr>
          <w:bCs/>
          <w:sz w:val="28"/>
          <w:szCs w:val="28"/>
        </w:rPr>
        <w:t xml:space="preserve">удівництво, реконструкція, капітальний ремонт </w:t>
      </w:r>
      <w:proofErr w:type="spellStart"/>
      <w:r w:rsidRPr="00432572">
        <w:rPr>
          <w:bCs/>
          <w:sz w:val="28"/>
          <w:szCs w:val="28"/>
        </w:rPr>
        <w:t>внутрішньоквартальних</w:t>
      </w:r>
      <w:proofErr w:type="spellEnd"/>
      <w:r w:rsidRPr="00432572">
        <w:rPr>
          <w:bCs/>
          <w:sz w:val="28"/>
          <w:szCs w:val="28"/>
        </w:rPr>
        <w:t xml:space="preserve">, </w:t>
      </w:r>
      <w:proofErr w:type="spellStart"/>
      <w:r w:rsidRPr="00432572">
        <w:rPr>
          <w:bCs/>
          <w:sz w:val="28"/>
          <w:szCs w:val="28"/>
        </w:rPr>
        <w:t>міжбудинкових</w:t>
      </w:r>
      <w:proofErr w:type="spellEnd"/>
      <w:r w:rsidRPr="00432572">
        <w:rPr>
          <w:bCs/>
          <w:sz w:val="28"/>
          <w:szCs w:val="28"/>
        </w:rPr>
        <w:t xml:space="preserve"> проїздів, тротуарів – 52 </w:t>
      </w:r>
      <w:r w:rsidRPr="00432572">
        <w:rPr>
          <w:sz w:val="28"/>
          <w:szCs w:val="28"/>
        </w:rPr>
        <w:t>об</w:t>
      </w:r>
      <w:r w:rsidRPr="00432572">
        <w:rPr>
          <w:sz w:val="28"/>
          <w:szCs w:val="28"/>
          <w:lang w:val="ru-RU"/>
        </w:rPr>
        <w:t>’</w:t>
      </w:r>
      <w:proofErr w:type="spellStart"/>
      <w:r w:rsidRPr="00432572">
        <w:rPr>
          <w:sz w:val="28"/>
          <w:szCs w:val="28"/>
        </w:rPr>
        <w:t>єкта</w:t>
      </w:r>
      <w:proofErr w:type="spellEnd"/>
      <w:r w:rsidRPr="00432572">
        <w:rPr>
          <w:sz w:val="28"/>
          <w:szCs w:val="28"/>
        </w:rPr>
        <w:t>,</w:t>
      </w:r>
    </w:p>
    <w:p w14:paraId="3585923D" w14:textId="77777777" w:rsidR="00DF0C9D" w:rsidRPr="00432572" w:rsidRDefault="00DF0C9D" w:rsidP="00432572">
      <w:pPr>
        <w:jc w:val="both"/>
        <w:rPr>
          <w:sz w:val="28"/>
          <w:szCs w:val="28"/>
        </w:rPr>
      </w:pPr>
      <w:r w:rsidRPr="00432572">
        <w:rPr>
          <w:sz w:val="28"/>
          <w:szCs w:val="28"/>
        </w:rPr>
        <w:lastRenderedPageBreak/>
        <w:t xml:space="preserve">- </w:t>
      </w:r>
      <w:r w:rsidR="00432572">
        <w:rPr>
          <w:sz w:val="28"/>
          <w:szCs w:val="28"/>
        </w:rPr>
        <w:t>б</w:t>
      </w:r>
      <w:r w:rsidRPr="00432572">
        <w:rPr>
          <w:sz w:val="28"/>
          <w:szCs w:val="28"/>
        </w:rPr>
        <w:t xml:space="preserve">удівництво, реконструкція, капітальний ремонт МЗО </w:t>
      </w:r>
      <w:r w:rsidR="00B94E4A">
        <w:rPr>
          <w:sz w:val="28"/>
          <w:szCs w:val="28"/>
        </w:rPr>
        <w:t xml:space="preserve">внутрішньо квартальних </w:t>
      </w:r>
      <w:proofErr w:type="spellStart"/>
      <w:r w:rsidRPr="00432572">
        <w:rPr>
          <w:sz w:val="28"/>
          <w:szCs w:val="28"/>
        </w:rPr>
        <w:t>міжбудинкових</w:t>
      </w:r>
      <w:proofErr w:type="spellEnd"/>
      <w:r w:rsidRPr="00432572">
        <w:rPr>
          <w:sz w:val="28"/>
          <w:szCs w:val="28"/>
        </w:rPr>
        <w:t xml:space="preserve"> проїздів, тротуарів – 13 об’єктів,</w:t>
      </w:r>
    </w:p>
    <w:p w14:paraId="604800CE" w14:textId="77777777" w:rsidR="00432572" w:rsidRPr="00432572" w:rsidRDefault="00432572" w:rsidP="00432572">
      <w:pPr>
        <w:jc w:val="both"/>
        <w:rPr>
          <w:sz w:val="28"/>
          <w:szCs w:val="28"/>
        </w:rPr>
      </w:pPr>
      <w:r w:rsidRPr="00432572">
        <w:rPr>
          <w:sz w:val="28"/>
          <w:szCs w:val="28"/>
        </w:rPr>
        <w:t xml:space="preserve">- </w:t>
      </w:r>
      <w:r>
        <w:rPr>
          <w:sz w:val="28"/>
          <w:szCs w:val="28"/>
        </w:rPr>
        <w:t>б</w:t>
      </w:r>
      <w:r w:rsidRPr="00432572">
        <w:rPr>
          <w:color w:val="000000"/>
          <w:sz w:val="28"/>
          <w:szCs w:val="28"/>
        </w:rPr>
        <w:t xml:space="preserve">удівництво, реконструкція, капітальний ремонт світлофорних об’єктів – </w:t>
      </w:r>
      <w:r>
        <w:rPr>
          <w:sz w:val="28"/>
          <w:szCs w:val="28"/>
        </w:rPr>
        <w:t>б</w:t>
      </w:r>
      <w:r w:rsidRPr="00432572">
        <w:rPr>
          <w:sz w:val="28"/>
          <w:szCs w:val="28"/>
        </w:rPr>
        <w:t xml:space="preserve">удівництво світлофорного об’єкту на перехресті вул. Грушевського Михайла - вул. Героїв Небесної Сотні та Наладка технічних засобів організації дорожнього руху для впровадження режиму "зелена хвиля" по вул. Київська, </w:t>
      </w:r>
    </w:p>
    <w:p w14:paraId="4553C616" w14:textId="77777777" w:rsidR="00432572" w:rsidRDefault="00432572" w:rsidP="00432572">
      <w:pPr>
        <w:jc w:val="both"/>
        <w:rPr>
          <w:sz w:val="28"/>
          <w:szCs w:val="28"/>
        </w:rPr>
      </w:pPr>
      <w:r w:rsidRPr="00432572">
        <w:rPr>
          <w:sz w:val="28"/>
          <w:szCs w:val="28"/>
        </w:rPr>
        <w:t xml:space="preserve">- </w:t>
      </w:r>
      <w:r>
        <w:rPr>
          <w:sz w:val="28"/>
          <w:szCs w:val="28"/>
        </w:rPr>
        <w:t>б</w:t>
      </w:r>
      <w:r w:rsidRPr="00432572">
        <w:rPr>
          <w:color w:val="000000"/>
          <w:sz w:val="28"/>
          <w:szCs w:val="28"/>
        </w:rPr>
        <w:t xml:space="preserve">удівництво, реконструкція, капітальний ремонт парків, скверів, зон відпочинку, в тому числі: продовжаться роботи </w:t>
      </w:r>
      <w:r w:rsidRPr="00432572">
        <w:rPr>
          <w:sz w:val="28"/>
          <w:szCs w:val="28"/>
        </w:rPr>
        <w:t xml:space="preserve">по будівництву зон відпочинку </w:t>
      </w:r>
      <w:r w:rsidRPr="00432572">
        <w:rPr>
          <w:color w:val="000000"/>
          <w:sz w:val="28"/>
          <w:szCs w:val="28"/>
        </w:rPr>
        <w:t xml:space="preserve">7 </w:t>
      </w:r>
      <w:r w:rsidRPr="00432572">
        <w:rPr>
          <w:sz w:val="28"/>
          <w:szCs w:val="28"/>
        </w:rPr>
        <w:t xml:space="preserve">об’єктів, завершення реконструкції  пішохідного бульвару в районі 34-го мікрорайону від вул. Короленка до </w:t>
      </w:r>
      <w:proofErr w:type="spellStart"/>
      <w:r w:rsidRPr="00432572">
        <w:rPr>
          <w:sz w:val="28"/>
          <w:szCs w:val="28"/>
        </w:rPr>
        <w:t>бульв</w:t>
      </w:r>
      <w:proofErr w:type="spellEnd"/>
      <w:r w:rsidRPr="00432572">
        <w:rPr>
          <w:sz w:val="28"/>
          <w:szCs w:val="28"/>
        </w:rPr>
        <w:t>. Незалежності, а також продовжаться роботи по проектуванню та капітальному ремонту об’єктів в парку «Перемога» та «Приозерний».</w:t>
      </w:r>
    </w:p>
    <w:p w14:paraId="39E31F5F" w14:textId="77777777" w:rsidR="00050A15" w:rsidRPr="006C67E0" w:rsidRDefault="00050A15" w:rsidP="00605BD2">
      <w:pPr>
        <w:ind w:firstLine="426"/>
        <w:contextualSpacing/>
        <w:jc w:val="both"/>
        <w:rPr>
          <w:sz w:val="28"/>
          <w:szCs w:val="28"/>
        </w:rPr>
      </w:pPr>
      <w:r>
        <w:rPr>
          <w:sz w:val="28"/>
          <w:szCs w:val="28"/>
        </w:rPr>
        <w:t>Відповідно до заходів місцевої програми «Питна вода на 2019-2023 роки» передбачено виконання наступних завдань:</w:t>
      </w:r>
    </w:p>
    <w:p w14:paraId="59375022" w14:textId="77777777" w:rsidR="00050A15" w:rsidRDefault="00050A15" w:rsidP="00605BD2">
      <w:pPr>
        <w:pStyle w:val="afa"/>
        <w:numPr>
          <w:ilvl w:val="0"/>
          <w:numId w:val="41"/>
        </w:numPr>
        <w:spacing w:after="200" w:line="276" w:lineRule="auto"/>
        <w:ind w:left="786"/>
        <w:contextualSpacing/>
        <w:jc w:val="both"/>
        <w:rPr>
          <w:sz w:val="28"/>
          <w:szCs w:val="28"/>
        </w:rPr>
      </w:pPr>
      <w:r>
        <w:rPr>
          <w:sz w:val="28"/>
          <w:szCs w:val="28"/>
        </w:rPr>
        <w:t>проектування та реконструкція водозаборів водопровідних насосних станцій та мереж – 65188,78 тис. грн.;</w:t>
      </w:r>
    </w:p>
    <w:p w14:paraId="3A0A1346" w14:textId="77777777" w:rsidR="00050A15" w:rsidRDefault="00050A15" w:rsidP="00605BD2">
      <w:pPr>
        <w:pStyle w:val="afa"/>
        <w:numPr>
          <w:ilvl w:val="0"/>
          <w:numId w:val="41"/>
        </w:numPr>
        <w:spacing w:after="200" w:line="276" w:lineRule="auto"/>
        <w:ind w:left="786"/>
        <w:contextualSpacing/>
        <w:jc w:val="both"/>
        <w:rPr>
          <w:sz w:val="28"/>
          <w:szCs w:val="28"/>
        </w:rPr>
      </w:pPr>
      <w:r>
        <w:rPr>
          <w:sz w:val="28"/>
          <w:szCs w:val="28"/>
        </w:rPr>
        <w:t xml:space="preserve">проектування, реконструкція та капітальний ремонт колонок та </w:t>
      </w:r>
      <w:proofErr w:type="spellStart"/>
      <w:r>
        <w:rPr>
          <w:sz w:val="28"/>
          <w:szCs w:val="28"/>
        </w:rPr>
        <w:t>бюветів</w:t>
      </w:r>
      <w:proofErr w:type="spellEnd"/>
      <w:r>
        <w:rPr>
          <w:sz w:val="28"/>
          <w:szCs w:val="28"/>
        </w:rPr>
        <w:t xml:space="preserve"> – 1830,0 тис. грн.;</w:t>
      </w:r>
    </w:p>
    <w:p w14:paraId="2F9245FD" w14:textId="77777777" w:rsidR="00050A15" w:rsidRDefault="00050A15" w:rsidP="00605BD2">
      <w:pPr>
        <w:pStyle w:val="afa"/>
        <w:numPr>
          <w:ilvl w:val="0"/>
          <w:numId w:val="41"/>
        </w:numPr>
        <w:spacing w:after="200" w:line="276" w:lineRule="auto"/>
        <w:ind w:left="786"/>
        <w:contextualSpacing/>
        <w:jc w:val="both"/>
        <w:rPr>
          <w:sz w:val="28"/>
          <w:szCs w:val="28"/>
        </w:rPr>
      </w:pPr>
      <w:r>
        <w:rPr>
          <w:sz w:val="28"/>
          <w:szCs w:val="28"/>
        </w:rPr>
        <w:t>проектування, капітальний ремонт, реконструкція фонтанів – 35000,0 тис. грн.;</w:t>
      </w:r>
    </w:p>
    <w:p w14:paraId="1993C16C" w14:textId="77777777" w:rsidR="00050A15" w:rsidRDefault="00050A15" w:rsidP="00605BD2">
      <w:pPr>
        <w:pStyle w:val="afa"/>
        <w:numPr>
          <w:ilvl w:val="0"/>
          <w:numId w:val="41"/>
        </w:numPr>
        <w:spacing w:after="200" w:line="276" w:lineRule="auto"/>
        <w:ind w:left="786"/>
        <w:contextualSpacing/>
        <w:jc w:val="both"/>
        <w:rPr>
          <w:sz w:val="28"/>
          <w:szCs w:val="28"/>
        </w:rPr>
      </w:pPr>
      <w:r>
        <w:rPr>
          <w:sz w:val="28"/>
          <w:szCs w:val="28"/>
        </w:rPr>
        <w:t>проектування та реконструкція насосних станцій – 9996,056 тис. грн.;</w:t>
      </w:r>
    </w:p>
    <w:p w14:paraId="546FFCC9" w14:textId="77777777" w:rsidR="00050A15" w:rsidRPr="003D7925" w:rsidRDefault="00050A15" w:rsidP="00605BD2">
      <w:pPr>
        <w:pStyle w:val="afa"/>
        <w:numPr>
          <w:ilvl w:val="0"/>
          <w:numId w:val="41"/>
        </w:numPr>
        <w:spacing w:after="200" w:line="276" w:lineRule="auto"/>
        <w:ind w:left="786"/>
        <w:contextualSpacing/>
        <w:jc w:val="both"/>
        <w:rPr>
          <w:sz w:val="28"/>
          <w:szCs w:val="28"/>
        </w:rPr>
      </w:pPr>
      <w:r>
        <w:rPr>
          <w:sz w:val="28"/>
          <w:szCs w:val="28"/>
        </w:rPr>
        <w:t>р</w:t>
      </w:r>
      <w:r w:rsidRPr="003D7925">
        <w:rPr>
          <w:sz w:val="28"/>
          <w:szCs w:val="28"/>
        </w:rPr>
        <w:t xml:space="preserve">еконструкція каналізаційних очисних споруд розташованих на землях </w:t>
      </w:r>
      <w:proofErr w:type="spellStart"/>
      <w:r w:rsidRPr="003D7925">
        <w:rPr>
          <w:sz w:val="28"/>
          <w:szCs w:val="28"/>
        </w:rPr>
        <w:t>Красилівської</w:t>
      </w:r>
      <w:proofErr w:type="spellEnd"/>
      <w:r w:rsidRPr="003D7925">
        <w:rPr>
          <w:sz w:val="28"/>
          <w:szCs w:val="28"/>
        </w:rPr>
        <w:t xml:space="preserve"> сільської ради Броварського району Київської області зі збільшенням потужності з 22 000 м³ до 37 000 м³.- перша стадія реконструкції КОС (гирло, </w:t>
      </w:r>
      <w:proofErr w:type="spellStart"/>
      <w:r w:rsidRPr="003D7925">
        <w:rPr>
          <w:sz w:val="28"/>
          <w:szCs w:val="28"/>
        </w:rPr>
        <w:t>пісковловлювачі</w:t>
      </w:r>
      <w:proofErr w:type="spellEnd"/>
      <w:r w:rsidRPr="003D7925">
        <w:rPr>
          <w:sz w:val="28"/>
          <w:szCs w:val="28"/>
        </w:rPr>
        <w:t>, решітки грубої очистки) – 60000,0 тис. грн.;</w:t>
      </w:r>
    </w:p>
    <w:p w14:paraId="67419FD5" w14:textId="77777777" w:rsidR="00050A15" w:rsidRPr="003D7925" w:rsidRDefault="00050A15" w:rsidP="00605BD2">
      <w:pPr>
        <w:pStyle w:val="afa"/>
        <w:numPr>
          <w:ilvl w:val="0"/>
          <w:numId w:val="41"/>
        </w:numPr>
        <w:spacing w:after="200" w:line="276" w:lineRule="auto"/>
        <w:ind w:left="786"/>
        <w:contextualSpacing/>
        <w:jc w:val="both"/>
        <w:rPr>
          <w:sz w:val="28"/>
          <w:szCs w:val="28"/>
        </w:rPr>
      </w:pPr>
      <w:r>
        <w:rPr>
          <w:sz w:val="28"/>
          <w:szCs w:val="28"/>
        </w:rPr>
        <w:t>к</w:t>
      </w:r>
      <w:r w:rsidRPr="003D7925">
        <w:rPr>
          <w:sz w:val="28"/>
          <w:szCs w:val="28"/>
        </w:rPr>
        <w:t xml:space="preserve">апітальний ремонт будівель та споруд </w:t>
      </w:r>
      <w:proofErr w:type="spellStart"/>
      <w:r w:rsidRPr="003D7925">
        <w:rPr>
          <w:sz w:val="28"/>
          <w:szCs w:val="28"/>
        </w:rPr>
        <w:t>каналізаційно</w:t>
      </w:r>
      <w:proofErr w:type="spellEnd"/>
      <w:r w:rsidRPr="003D7925">
        <w:rPr>
          <w:sz w:val="28"/>
          <w:szCs w:val="28"/>
        </w:rPr>
        <w:t>-очисних споруд – 4890,0 тис. грн.;</w:t>
      </w:r>
    </w:p>
    <w:p w14:paraId="5B9D8F09" w14:textId="77777777" w:rsidR="00050A15" w:rsidRPr="003D7925" w:rsidRDefault="00050A15" w:rsidP="00605BD2">
      <w:pPr>
        <w:pStyle w:val="afa"/>
        <w:numPr>
          <w:ilvl w:val="0"/>
          <w:numId w:val="41"/>
        </w:numPr>
        <w:spacing w:after="200" w:line="276" w:lineRule="auto"/>
        <w:ind w:left="786"/>
        <w:contextualSpacing/>
        <w:jc w:val="both"/>
        <w:rPr>
          <w:sz w:val="28"/>
          <w:szCs w:val="28"/>
        </w:rPr>
      </w:pPr>
      <w:r>
        <w:rPr>
          <w:sz w:val="28"/>
          <w:szCs w:val="28"/>
        </w:rPr>
        <w:t>п</w:t>
      </w:r>
      <w:r w:rsidRPr="003D7925">
        <w:rPr>
          <w:sz w:val="28"/>
          <w:szCs w:val="28"/>
        </w:rPr>
        <w:t xml:space="preserve">роектування та виконання роботи по відновленню другої нитки зливного колектору від </w:t>
      </w:r>
      <w:proofErr w:type="spellStart"/>
      <w:r w:rsidRPr="003D7925">
        <w:rPr>
          <w:sz w:val="28"/>
          <w:szCs w:val="28"/>
        </w:rPr>
        <w:t>каналізаційно</w:t>
      </w:r>
      <w:proofErr w:type="spellEnd"/>
      <w:r w:rsidRPr="003D7925">
        <w:rPr>
          <w:sz w:val="28"/>
          <w:szCs w:val="28"/>
        </w:rPr>
        <w:t>-очисних споруд до скиду в річку – 4920,0 тис. грн.;</w:t>
      </w:r>
    </w:p>
    <w:p w14:paraId="4685323F" w14:textId="77777777" w:rsidR="00050A15" w:rsidRPr="003D7925" w:rsidRDefault="00050A15" w:rsidP="00605BD2">
      <w:pPr>
        <w:pStyle w:val="afa"/>
        <w:numPr>
          <w:ilvl w:val="0"/>
          <w:numId w:val="41"/>
        </w:numPr>
        <w:spacing w:after="200" w:line="276" w:lineRule="auto"/>
        <w:ind w:left="786"/>
        <w:contextualSpacing/>
        <w:jc w:val="both"/>
        <w:rPr>
          <w:sz w:val="28"/>
          <w:szCs w:val="28"/>
        </w:rPr>
      </w:pPr>
      <w:r>
        <w:rPr>
          <w:sz w:val="28"/>
          <w:szCs w:val="28"/>
        </w:rPr>
        <w:t>п</w:t>
      </w:r>
      <w:r w:rsidRPr="003D7925">
        <w:rPr>
          <w:sz w:val="28"/>
          <w:szCs w:val="28"/>
        </w:rPr>
        <w:t xml:space="preserve">роект реконструкції центрального самопливного каналізаційного </w:t>
      </w:r>
      <w:proofErr w:type="spellStart"/>
      <w:r w:rsidRPr="003D7925">
        <w:rPr>
          <w:sz w:val="28"/>
          <w:szCs w:val="28"/>
        </w:rPr>
        <w:t>колектора</w:t>
      </w:r>
      <w:proofErr w:type="spellEnd"/>
      <w:r w:rsidR="00B94E4A">
        <w:rPr>
          <w:sz w:val="28"/>
          <w:szCs w:val="28"/>
        </w:rPr>
        <w:t xml:space="preserve"> </w:t>
      </w:r>
      <w:proofErr w:type="spellStart"/>
      <w:r w:rsidRPr="003D7925">
        <w:rPr>
          <w:sz w:val="28"/>
          <w:szCs w:val="28"/>
        </w:rPr>
        <w:t>Ду</w:t>
      </w:r>
      <w:proofErr w:type="spellEnd"/>
      <w:r w:rsidRPr="003D7925">
        <w:rPr>
          <w:sz w:val="28"/>
          <w:szCs w:val="28"/>
        </w:rPr>
        <w:t xml:space="preserve"> 800 від вул.. Січових Стрільців до КНС №3 по </w:t>
      </w:r>
      <w:proofErr w:type="spellStart"/>
      <w:r w:rsidRPr="003D7925">
        <w:rPr>
          <w:sz w:val="28"/>
          <w:szCs w:val="28"/>
        </w:rPr>
        <w:t>бульв</w:t>
      </w:r>
      <w:proofErr w:type="spellEnd"/>
      <w:r w:rsidRPr="003D7925">
        <w:rPr>
          <w:sz w:val="28"/>
          <w:szCs w:val="28"/>
        </w:rPr>
        <w:t>. Незалежності, 53/1  - 357,2 тис. грн.;</w:t>
      </w:r>
    </w:p>
    <w:p w14:paraId="7EE57CE4" w14:textId="77777777" w:rsidR="00050A15" w:rsidRPr="003D7925" w:rsidRDefault="00050A15" w:rsidP="00605BD2">
      <w:pPr>
        <w:pStyle w:val="afa"/>
        <w:numPr>
          <w:ilvl w:val="0"/>
          <w:numId w:val="41"/>
        </w:numPr>
        <w:spacing w:after="200" w:line="276" w:lineRule="auto"/>
        <w:ind w:left="786"/>
        <w:contextualSpacing/>
        <w:jc w:val="both"/>
        <w:rPr>
          <w:sz w:val="28"/>
          <w:szCs w:val="28"/>
        </w:rPr>
      </w:pPr>
      <w:r>
        <w:rPr>
          <w:sz w:val="28"/>
          <w:szCs w:val="28"/>
        </w:rPr>
        <w:t>р</w:t>
      </w:r>
      <w:r w:rsidRPr="003D7925">
        <w:rPr>
          <w:sz w:val="28"/>
          <w:szCs w:val="28"/>
        </w:rPr>
        <w:t xml:space="preserve">еконструкція центрального самопливного каналізаційного </w:t>
      </w:r>
      <w:proofErr w:type="spellStart"/>
      <w:r w:rsidRPr="003D7925">
        <w:rPr>
          <w:sz w:val="28"/>
          <w:szCs w:val="28"/>
        </w:rPr>
        <w:t>колектора</w:t>
      </w:r>
      <w:proofErr w:type="spellEnd"/>
      <w:r w:rsidR="00B94E4A">
        <w:rPr>
          <w:sz w:val="28"/>
          <w:szCs w:val="28"/>
        </w:rPr>
        <w:t xml:space="preserve"> </w:t>
      </w:r>
      <w:proofErr w:type="spellStart"/>
      <w:r w:rsidRPr="003D7925">
        <w:rPr>
          <w:sz w:val="28"/>
          <w:szCs w:val="28"/>
        </w:rPr>
        <w:t>Ду</w:t>
      </w:r>
      <w:proofErr w:type="spellEnd"/>
      <w:r w:rsidRPr="003D7925">
        <w:rPr>
          <w:sz w:val="28"/>
          <w:szCs w:val="28"/>
        </w:rPr>
        <w:t xml:space="preserve"> 800 від Січових стрільців до КНС №3  - 20000,0 тис. грн.;</w:t>
      </w:r>
    </w:p>
    <w:p w14:paraId="44F52725" w14:textId="77777777" w:rsidR="00050A15" w:rsidRPr="003D7925" w:rsidRDefault="00050A15" w:rsidP="00605BD2">
      <w:pPr>
        <w:pStyle w:val="afa"/>
        <w:numPr>
          <w:ilvl w:val="0"/>
          <w:numId w:val="41"/>
        </w:numPr>
        <w:spacing w:after="200" w:line="276" w:lineRule="auto"/>
        <w:ind w:left="786"/>
        <w:contextualSpacing/>
        <w:jc w:val="both"/>
        <w:rPr>
          <w:sz w:val="28"/>
          <w:szCs w:val="28"/>
        </w:rPr>
      </w:pPr>
      <w:r>
        <w:rPr>
          <w:sz w:val="28"/>
          <w:szCs w:val="28"/>
        </w:rPr>
        <w:t>п</w:t>
      </w:r>
      <w:r w:rsidRPr="003D7925">
        <w:rPr>
          <w:sz w:val="28"/>
          <w:szCs w:val="28"/>
        </w:rPr>
        <w:t xml:space="preserve">роектування та реконструкція самопливної каналізаційної мережі </w:t>
      </w:r>
      <w:proofErr w:type="spellStart"/>
      <w:r w:rsidRPr="003D7925">
        <w:rPr>
          <w:sz w:val="28"/>
          <w:szCs w:val="28"/>
        </w:rPr>
        <w:t>Ду</w:t>
      </w:r>
      <w:proofErr w:type="spellEnd"/>
      <w:r w:rsidRPr="003D7925">
        <w:rPr>
          <w:sz w:val="28"/>
          <w:szCs w:val="28"/>
        </w:rPr>
        <w:t xml:space="preserve"> 500 мм по вул.. Металургів – 1880,0 тис. грн.;</w:t>
      </w:r>
    </w:p>
    <w:p w14:paraId="0BEB9B13" w14:textId="77777777" w:rsidR="00050A15" w:rsidRPr="007E1322" w:rsidRDefault="00050A15" w:rsidP="00605BD2">
      <w:pPr>
        <w:pStyle w:val="afa"/>
        <w:numPr>
          <w:ilvl w:val="0"/>
          <w:numId w:val="41"/>
        </w:numPr>
        <w:spacing w:after="200" w:line="276" w:lineRule="auto"/>
        <w:ind w:left="786"/>
        <w:contextualSpacing/>
        <w:jc w:val="both"/>
        <w:rPr>
          <w:sz w:val="28"/>
          <w:szCs w:val="28"/>
        </w:rPr>
      </w:pPr>
      <w:r>
        <w:rPr>
          <w:bCs/>
          <w:sz w:val="28"/>
          <w:szCs w:val="28"/>
        </w:rPr>
        <w:t>п</w:t>
      </w:r>
      <w:r w:rsidRPr="003D7925">
        <w:rPr>
          <w:bCs/>
          <w:sz w:val="28"/>
          <w:szCs w:val="28"/>
        </w:rPr>
        <w:t xml:space="preserve">роектування та виконання реконструкції каналізаційного </w:t>
      </w:r>
      <w:proofErr w:type="spellStart"/>
      <w:r w:rsidRPr="003D7925">
        <w:rPr>
          <w:bCs/>
          <w:sz w:val="28"/>
          <w:szCs w:val="28"/>
        </w:rPr>
        <w:t>колектора</w:t>
      </w:r>
      <w:proofErr w:type="spellEnd"/>
      <w:r w:rsidRPr="003D7925">
        <w:rPr>
          <w:bCs/>
          <w:sz w:val="28"/>
          <w:szCs w:val="28"/>
        </w:rPr>
        <w:t xml:space="preserve"> по </w:t>
      </w:r>
      <w:proofErr w:type="spellStart"/>
      <w:r w:rsidRPr="003D7925">
        <w:rPr>
          <w:bCs/>
          <w:sz w:val="28"/>
          <w:szCs w:val="28"/>
        </w:rPr>
        <w:t>бульв</w:t>
      </w:r>
      <w:proofErr w:type="spellEnd"/>
      <w:r w:rsidRPr="003D7925">
        <w:rPr>
          <w:bCs/>
          <w:sz w:val="28"/>
          <w:szCs w:val="28"/>
        </w:rPr>
        <w:t>. Незалежності, 12 – 799,464 тис. грн.</w:t>
      </w:r>
    </w:p>
    <w:p w14:paraId="68A8D934" w14:textId="77777777" w:rsidR="007E1322" w:rsidRPr="003D7925" w:rsidRDefault="007E1322" w:rsidP="007E1322">
      <w:pPr>
        <w:pStyle w:val="afa"/>
        <w:spacing w:after="200" w:line="276" w:lineRule="auto"/>
        <w:ind w:left="786"/>
        <w:contextualSpacing/>
        <w:jc w:val="both"/>
        <w:rPr>
          <w:sz w:val="28"/>
          <w:szCs w:val="28"/>
        </w:rPr>
      </w:pPr>
    </w:p>
    <w:p w14:paraId="30A18DA9" w14:textId="77777777" w:rsidR="00B94E4A" w:rsidRDefault="00B94E4A" w:rsidP="001B49A3">
      <w:pPr>
        <w:pStyle w:val="1"/>
        <w:ind w:firstLine="425"/>
        <w:contextualSpacing/>
        <w:rPr>
          <w:rFonts w:ascii="Times New Roman" w:hAnsi="Times New Roman" w:cs="Times New Roman"/>
          <w:bCs w:val="0"/>
          <w:sz w:val="28"/>
          <w:szCs w:val="28"/>
          <w:lang w:val="uk-UA"/>
        </w:rPr>
      </w:pPr>
    </w:p>
    <w:p w14:paraId="40C46A34" w14:textId="77777777" w:rsidR="007E1322" w:rsidRPr="001B49A3" w:rsidRDefault="00726D07" w:rsidP="001B49A3">
      <w:pPr>
        <w:pStyle w:val="1"/>
        <w:ind w:firstLine="425"/>
        <w:contextualSpacing/>
        <w:rPr>
          <w:rFonts w:ascii="Times New Roman" w:hAnsi="Times New Roman" w:cs="Times New Roman"/>
          <w:sz w:val="28"/>
          <w:szCs w:val="28"/>
          <w:lang w:val="uk-UA"/>
        </w:rPr>
      </w:pPr>
      <w:r w:rsidRPr="007E1322">
        <w:rPr>
          <w:rFonts w:ascii="Times New Roman" w:hAnsi="Times New Roman" w:cs="Times New Roman"/>
          <w:bCs w:val="0"/>
          <w:sz w:val="28"/>
          <w:szCs w:val="28"/>
        </w:rPr>
        <w:t>3.1.</w:t>
      </w:r>
      <w:r w:rsidR="0018496E" w:rsidRPr="007E1322">
        <w:rPr>
          <w:rFonts w:ascii="Times New Roman" w:hAnsi="Times New Roman" w:cs="Times New Roman"/>
          <w:bCs w:val="0"/>
          <w:sz w:val="28"/>
          <w:szCs w:val="28"/>
        </w:rPr>
        <w:t>5</w:t>
      </w:r>
      <w:r w:rsidRPr="007E1322">
        <w:rPr>
          <w:rFonts w:ascii="Times New Roman" w:hAnsi="Times New Roman" w:cs="Times New Roman"/>
          <w:bCs w:val="0"/>
          <w:sz w:val="28"/>
          <w:szCs w:val="28"/>
        </w:rPr>
        <w:t xml:space="preserve">. </w:t>
      </w:r>
      <w:proofErr w:type="spellStart"/>
      <w:r w:rsidRPr="007E1322">
        <w:rPr>
          <w:rFonts w:ascii="Times New Roman" w:hAnsi="Times New Roman" w:cs="Times New Roman"/>
          <w:bCs w:val="0"/>
          <w:sz w:val="28"/>
          <w:szCs w:val="28"/>
        </w:rPr>
        <w:t>Енергоз</w:t>
      </w:r>
      <w:r w:rsidR="001B49A3">
        <w:rPr>
          <w:rFonts w:ascii="Times New Roman" w:hAnsi="Times New Roman" w:cs="Times New Roman"/>
          <w:bCs w:val="0"/>
          <w:sz w:val="28"/>
          <w:szCs w:val="28"/>
        </w:rPr>
        <w:t>абезпечення</w:t>
      </w:r>
      <w:proofErr w:type="spellEnd"/>
      <w:r w:rsidR="001B49A3">
        <w:rPr>
          <w:rFonts w:ascii="Times New Roman" w:hAnsi="Times New Roman" w:cs="Times New Roman"/>
          <w:bCs w:val="0"/>
          <w:sz w:val="28"/>
          <w:szCs w:val="28"/>
        </w:rPr>
        <w:t xml:space="preserve"> та </w:t>
      </w:r>
      <w:proofErr w:type="spellStart"/>
      <w:r w:rsidR="001B49A3">
        <w:rPr>
          <w:rFonts w:ascii="Times New Roman" w:hAnsi="Times New Roman" w:cs="Times New Roman"/>
          <w:bCs w:val="0"/>
          <w:sz w:val="28"/>
          <w:szCs w:val="28"/>
        </w:rPr>
        <w:t>енергозбереження</w:t>
      </w:r>
      <w:proofErr w:type="spellEnd"/>
    </w:p>
    <w:p w14:paraId="4A2B369D" w14:textId="77777777" w:rsidR="007B1E07" w:rsidRPr="00A47D21" w:rsidRDefault="007E1322" w:rsidP="007B1E07">
      <w:pPr>
        <w:pStyle w:val="1"/>
        <w:ind w:firstLine="425"/>
        <w:contextualSpacing/>
        <w:jc w:val="both"/>
        <w:rPr>
          <w:b w:val="0"/>
          <w:bCs w:val="0"/>
          <w:sz w:val="28"/>
          <w:szCs w:val="28"/>
        </w:rPr>
      </w:pPr>
      <w:r w:rsidRPr="000969C1">
        <w:rPr>
          <w:rFonts w:ascii="Times New Roman" w:hAnsi="Times New Roman" w:cs="Times New Roman"/>
          <w:b w:val="0"/>
          <w:sz w:val="28"/>
          <w:szCs w:val="28"/>
          <w:lang w:val="uk-UA"/>
        </w:rPr>
        <w:t xml:space="preserve">Рішеннями Броварської міської ради прийнято дві місцеві програми  </w:t>
      </w:r>
      <w:r>
        <w:rPr>
          <w:rFonts w:ascii="Times New Roman" w:hAnsi="Times New Roman" w:cs="Times New Roman"/>
          <w:b w:val="0"/>
          <w:sz w:val="28"/>
          <w:szCs w:val="28"/>
          <w:lang w:val="uk-UA"/>
        </w:rPr>
        <w:t>«</w:t>
      </w:r>
      <w:proofErr w:type="spellStart"/>
      <w:r w:rsidRPr="000969C1">
        <w:rPr>
          <w:rFonts w:ascii="Times New Roman" w:hAnsi="Times New Roman" w:cs="Times New Roman"/>
          <w:b w:val="0"/>
          <w:sz w:val="28"/>
          <w:szCs w:val="28"/>
        </w:rPr>
        <w:t>Програм</w:t>
      </w:r>
      <w:proofErr w:type="spellEnd"/>
      <w:r>
        <w:rPr>
          <w:rFonts w:ascii="Times New Roman" w:hAnsi="Times New Roman" w:cs="Times New Roman"/>
          <w:b w:val="0"/>
          <w:sz w:val="28"/>
          <w:szCs w:val="28"/>
          <w:lang w:val="uk-UA"/>
        </w:rPr>
        <w:t>у</w:t>
      </w:r>
      <w:proofErr w:type="spellStart"/>
      <w:r w:rsidRPr="000969C1">
        <w:rPr>
          <w:rFonts w:ascii="Times New Roman" w:hAnsi="Times New Roman" w:cs="Times New Roman"/>
          <w:b w:val="0"/>
          <w:sz w:val="28"/>
          <w:szCs w:val="28"/>
        </w:rPr>
        <w:t>енергозбереження</w:t>
      </w:r>
      <w:proofErr w:type="spellEnd"/>
      <w:r w:rsidRPr="000969C1">
        <w:rPr>
          <w:rFonts w:ascii="Times New Roman" w:hAnsi="Times New Roman" w:cs="Times New Roman"/>
          <w:b w:val="0"/>
          <w:sz w:val="28"/>
          <w:szCs w:val="28"/>
        </w:rPr>
        <w:t xml:space="preserve"> в </w:t>
      </w:r>
      <w:proofErr w:type="spellStart"/>
      <w:r w:rsidRPr="000969C1">
        <w:rPr>
          <w:rFonts w:ascii="Times New Roman" w:hAnsi="Times New Roman" w:cs="Times New Roman"/>
          <w:b w:val="0"/>
          <w:sz w:val="28"/>
          <w:szCs w:val="28"/>
        </w:rPr>
        <w:t>навчальних</w:t>
      </w:r>
      <w:proofErr w:type="spellEnd"/>
      <w:r w:rsidRPr="000969C1">
        <w:rPr>
          <w:rFonts w:ascii="Times New Roman" w:hAnsi="Times New Roman" w:cs="Times New Roman"/>
          <w:b w:val="0"/>
          <w:sz w:val="28"/>
          <w:szCs w:val="28"/>
        </w:rPr>
        <w:t xml:space="preserve"> закладах м. </w:t>
      </w:r>
      <w:proofErr w:type="spellStart"/>
      <w:r w:rsidRPr="000969C1">
        <w:rPr>
          <w:rFonts w:ascii="Times New Roman" w:hAnsi="Times New Roman" w:cs="Times New Roman"/>
          <w:b w:val="0"/>
          <w:sz w:val="28"/>
          <w:szCs w:val="28"/>
        </w:rPr>
        <w:t>Бровари</w:t>
      </w:r>
      <w:proofErr w:type="spellEnd"/>
      <w:r w:rsidRPr="000969C1">
        <w:rPr>
          <w:rFonts w:ascii="Times New Roman" w:hAnsi="Times New Roman" w:cs="Times New Roman"/>
          <w:b w:val="0"/>
          <w:sz w:val="28"/>
          <w:szCs w:val="28"/>
        </w:rPr>
        <w:t xml:space="preserve"> на 2015-2019 роки</w:t>
      </w:r>
      <w:r>
        <w:rPr>
          <w:rFonts w:ascii="Times New Roman" w:hAnsi="Times New Roman" w:cs="Times New Roman"/>
          <w:b w:val="0"/>
          <w:sz w:val="28"/>
          <w:szCs w:val="28"/>
          <w:lang w:val="uk-UA"/>
        </w:rPr>
        <w:t xml:space="preserve">» від 21.05.2015 № </w:t>
      </w:r>
      <w:r w:rsidRPr="000969C1">
        <w:rPr>
          <w:rFonts w:ascii="Times New Roman" w:hAnsi="Times New Roman" w:cs="Times New Roman"/>
          <w:b w:val="0"/>
          <w:sz w:val="28"/>
          <w:szCs w:val="28"/>
        </w:rPr>
        <w:t>1468-54-06</w:t>
      </w:r>
      <w:r w:rsidRPr="000969C1">
        <w:rPr>
          <w:rFonts w:ascii="Times New Roman" w:hAnsi="Times New Roman" w:cs="Times New Roman"/>
          <w:b w:val="0"/>
          <w:sz w:val="28"/>
          <w:szCs w:val="28"/>
          <w:lang w:val="uk-UA"/>
        </w:rPr>
        <w:t xml:space="preserve">та </w:t>
      </w:r>
      <w:r>
        <w:rPr>
          <w:rFonts w:ascii="Times New Roman" w:hAnsi="Times New Roman" w:cs="Times New Roman"/>
          <w:b w:val="0"/>
          <w:sz w:val="28"/>
          <w:szCs w:val="28"/>
          <w:lang w:val="uk-UA"/>
        </w:rPr>
        <w:t>«</w:t>
      </w:r>
      <w:r w:rsidRPr="000969C1">
        <w:rPr>
          <w:rFonts w:ascii="Times New Roman" w:hAnsi="Times New Roman" w:cs="Times New Roman"/>
          <w:b w:val="0"/>
          <w:sz w:val="28"/>
          <w:szCs w:val="28"/>
          <w:lang w:val="uk-UA"/>
        </w:rPr>
        <w:t>Програму енергозбереження (підвищення енергоефективності) міста Бровари на 2017 – 2020 роки» від 21.12.2017 року № 770-36-07, в як</w:t>
      </w:r>
      <w:r>
        <w:rPr>
          <w:rFonts w:ascii="Times New Roman" w:hAnsi="Times New Roman" w:cs="Times New Roman"/>
          <w:b w:val="0"/>
          <w:sz w:val="28"/>
          <w:szCs w:val="28"/>
          <w:lang w:val="uk-UA"/>
        </w:rPr>
        <w:t>их</w:t>
      </w:r>
      <w:r w:rsidRPr="000969C1">
        <w:rPr>
          <w:rFonts w:ascii="Times New Roman" w:hAnsi="Times New Roman" w:cs="Times New Roman"/>
          <w:b w:val="0"/>
          <w:sz w:val="28"/>
          <w:szCs w:val="28"/>
          <w:lang w:val="uk-UA"/>
        </w:rPr>
        <w:t xml:space="preserve"> передбачені заходи  для бюджетних установ та організацій, спрямован</w:t>
      </w:r>
      <w:r>
        <w:rPr>
          <w:rFonts w:ascii="Times New Roman" w:hAnsi="Times New Roman" w:cs="Times New Roman"/>
          <w:b w:val="0"/>
          <w:sz w:val="28"/>
          <w:szCs w:val="28"/>
          <w:lang w:val="uk-UA"/>
        </w:rPr>
        <w:t>их</w:t>
      </w:r>
      <w:r w:rsidRPr="000969C1">
        <w:rPr>
          <w:rFonts w:ascii="Times New Roman" w:hAnsi="Times New Roman" w:cs="Times New Roman"/>
          <w:b w:val="0"/>
          <w:sz w:val="28"/>
          <w:szCs w:val="28"/>
          <w:lang w:val="uk-UA"/>
        </w:rPr>
        <w:t xml:space="preserve"> на скорочення енергоспоживання, а саме: </w:t>
      </w:r>
    </w:p>
    <w:p w14:paraId="76DB0A2F" w14:textId="77777777" w:rsidR="00DB3A3D" w:rsidRPr="00585A9F" w:rsidRDefault="00DB3A3D" w:rsidP="007B1E07">
      <w:pPr>
        <w:pStyle w:val="a9"/>
        <w:numPr>
          <w:ilvl w:val="0"/>
          <w:numId w:val="6"/>
        </w:numPr>
        <w:ind w:left="0" w:firstLine="425"/>
        <w:contextualSpacing/>
        <w:jc w:val="both"/>
        <w:rPr>
          <w:sz w:val="28"/>
          <w:szCs w:val="28"/>
          <w:lang w:val="uk-UA"/>
        </w:rPr>
      </w:pPr>
      <w:proofErr w:type="spellStart"/>
      <w:r w:rsidRPr="00585A9F">
        <w:rPr>
          <w:sz w:val="28"/>
          <w:szCs w:val="28"/>
          <w:lang w:val="uk-UA"/>
        </w:rPr>
        <w:t>термомодернізація</w:t>
      </w:r>
      <w:proofErr w:type="spellEnd"/>
      <w:r w:rsidRPr="00585A9F">
        <w:rPr>
          <w:sz w:val="28"/>
          <w:szCs w:val="28"/>
          <w:lang w:val="uk-UA"/>
        </w:rPr>
        <w:t xml:space="preserve"> зовнішніх огороджувальних конструкцій (стін, вікон і дверей, горищ, підвалів); </w:t>
      </w:r>
    </w:p>
    <w:p w14:paraId="4C22B585" w14:textId="77777777" w:rsidR="00DB3A3D" w:rsidRPr="00DB3A3D" w:rsidRDefault="00DB3A3D" w:rsidP="000969C1">
      <w:pPr>
        <w:pStyle w:val="a9"/>
        <w:numPr>
          <w:ilvl w:val="0"/>
          <w:numId w:val="6"/>
        </w:numPr>
        <w:tabs>
          <w:tab w:val="left" w:pos="9072"/>
        </w:tabs>
        <w:contextualSpacing/>
        <w:jc w:val="both"/>
        <w:rPr>
          <w:sz w:val="28"/>
          <w:szCs w:val="28"/>
        </w:rPr>
      </w:pPr>
      <w:proofErr w:type="spellStart"/>
      <w:r w:rsidRPr="00DB3A3D">
        <w:rPr>
          <w:sz w:val="28"/>
          <w:szCs w:val="28"/>
        </w:rPr>
        <w:t>капітальний</w:t>
      </w:r>
      <w:proofErr w:type="spellEnd"/>
      <w:r w:rsidRPr="00DB3A3D">
        <w:rPr>
          <w:sz w:val="28"/>
          <w:szCs w:val="28"/>
        </w:rPr>
        <w:t xml:space="preserve"> ремонт </w:t>
      </w:r>
      <w:proofErr w:type="spellStart"/>
      <w:r w:rsidRPr="00DB3A3D">
        <w:rPr>
          <w:sz w:val="28"/>
          <w:szCs w:val="28"/>
        </w:rPr>
        <w:t>шатрових</w:t>
      </w:r>
      <w:proofErr w:type="spellEnd"/>
      <w:r w:rsidR="00B94E4A">
        <w:rPr>
          <w:sz w:val="28"/>
          <w:szCs w:val="28"/>
          <w:lang w:val="uk-UA"/>
        </w:rPr>
        <w:t xml:space="preserve"> </w:t>
      </w:r>
      <w:proofErr w:type="spellStart"/>
      <w:r w:rsidRPr="00DB3A3D">
        <w:rPr>
          <w:sz w:val="28"/>
          <w:szCs w:val="28"/>
        </w:rPr>
        <w:t>дахів</w:t>
      </w:r>
      <w:proofErr w:type="spellEnd"/>
      <w:r w:rsidRPr="00DB3A3D">
        <w:rPr>
          <w:sz w:val="28"/>
          <w:szCs w:val="28"/>
        </w:rPr>
        <w:t xml:space="preserve"> та </w:t>
      </w:r>
      <w:proofErr w:type="spellStart"/>
      <w:r w:rsidRPr="00DB3A3D">
        <w:rPr>
          <w:sz w:val="28"/>
          <w:szCs w:val="28"/>
        </w:rPr>
        <w:t>м’яких</w:t>
      </w:r>
      <w:proofErr w:type="spellEnd"/>
      <w:r w:rsidR="00B94E4A">
        <w:rPr>
          <w:sz w:val="28"/>
          <w:szCs w:val="28"/>
          <w:lang w:val="uk-UA"/>
        </w:rPr>
        <w:t xml:space="preserve"> </w:t>
      </w:r>
      <w:proofErr w:type="spellStart"/>
      <w:r w:rsidRPr="00DB3A3D">
        <w:rPr>
          <w:sz w:val="28"/>
          <w:szCs w:val="28"/>
        </w:rPr>
        <w:t>покрівель</w:t>
      </w:r>
      <w:proofErr w:type="spellEnd"/>
      <w:r w:rsidRPr="00DB3A3D">
        <w:rPr>
          <w:sz w:val="28"/>
          <w:szCs w:val="28"/>
        </w:rPr>
        <w:t xml:space="preserve"> з </w:t>
      </w:r>
      <w:proofErr w:type="spellStart"/>
      <w:r w:rsidRPr="00DB3A3D">
        <w:rPr>
          <w:sz w:val="28"/>
          <w:szCs w:val="28"/>
        </w:rPr>
        <w:t>утепленням</w:t>
      </w:r>
      <w:proofErr w:type="spellEnd"/>
      <w:r w:rsidRPr="00DB3A3D">
        <w:rPr>
          <w:sz w:val="28"/>
          <w:szCs w:val="28"/>
        </w:rPr>
        <w:t xml:space="preserve">; </w:t>
      </w:r>
    </w:p>
    <w:p w14:paraId="6A9A8050" w14:textId="77777777" w:rsidR="00DB3A3D" w:rsidRPr="00DB3A3D" w:rsidRDefault="00DB3A3D" w:rsidP="000969C1">
      <w:pPr>
        <w:pStyle w:val="a9"/>
        <w:numPr>
          <w:ilvl w:val="0"/>
          <w:numId w:val="6"/>
        </w:numPr>
        <w:contextualSpacing/>
        <w:jc w:val="both"/>
        <w:rPr>
          <w:sz w:val="28"/>
          <w:szCs w:val="28"/>
        </w:rPr>
      </w:pPr>
      <w:proofErr w:type="spellStart"/>
      <w:r w:rsidRPr="00DB3A3D">
        <w:rPr>
          <w:sz w:val="28"/>
          <w:szCs w:val="28"/>
        </w:rPr>
        <w:t>модернізація</w:t>
      </w:r>
      <w:proofErr w:type="spellEnd"/>
      <w:r w:rsidRPr="00DB3A3D">
        <w:rPr>
          <w:sz w:val="28"/>
          <w:szCs w:val="28"/>
        </w:rPr>
        <w:t xml:space="preserve"> (</w:t>
      </w:r>
      <w:proofErr w:type="spellStart"/>
      <w:r w:rsidRPr="00DB3A3D">
        <w:rPr>
          <w:sz w:val="28"/>
          <w:szCs w:val="28"/>
        </w:rPr>
        <w:t>заміна</w:t>
      </w:r>
      <w:proofErr w:type="spellEnd"/>
      <w:r w:rsidRPr="00DB3A3D">
        <w:rPr>
          <w:sz w:val="28"/>
          <w:szCs w:val="28"/>
        </w:rPr>
        <w:t xml:space="preserve">) систем </w:t>
      </w:r>
      <w:proofErr w:type="spellStart"/>
      <w:r w:rsidRPr="00DB3A3D">
        <w:rPr>
          <w:sz w:val="28"/>
          <w:szCs w:val="28"/>
        </w:rPr>
        <w:t>опалення</w:t>
      </w:r>
      <w:proofErr w:type="spellEnd"/>
      <w:r w:rsidRPr="00DB3A3D">
        <w:rPr>
          <w:sz w:val="28"/>
          <w:szCs w:val="28"/>
        </w:rPr>
        <w:t xml:space="preserve"> та </w:t>
      </w:r>
      <w:proofErr w:type="spellStart"/>
      <w:r w:rsidRPr="00DB3A3D">
        <w:rPr>
          <w:sz w:val="28"/>
          <w:szCs w:val="28"/>
        </w:rPr>
        <w:t>гарячого</w:t>
      </w:r>
      <w:proofErr w:type="spellEnd"/>
      <w:r w:rsidR="00B94E4A">
        <w:rPr>
          <w:sz w:val="28"/>
          <w:szCs w:val="28"/>
          <w:lang w:val="uk-UA"/>
        </w:rPr>
        <w:t xml:space="preserve"> </w:t>
      </w:r>
      <w:proofErr w:type="spellStart"/>
      <w:r w:rsidRPr="00DB3A3D">
        <w:rPr>
          <w:sz w:val="28"/>
          <w:szCs w:val="28"/>
        </w:rPr>
        <w:t>водопостачання</w:t>
      </w:r>
      <w:proofErr w:type="spellEnd"/>
      <w:r w:rsidRPr="00DB3A3D">
        <w:rPr>
          <w:sz w:val="28"/>
          <w:szCs w:val="28"/>
        </w:rPr>
        <w:t xml:space="preserve">; </w:t>
      </w:r>
    </w:p>
    <w:p w14:paraId="44396477" w14:textId="77777777" w:rsidR="00DB3A3D" w:rsidRPr="00DB3A3D" w:rsidRDefault="00DB3A3D" w:rsidP="000969C1">
      <w:pPr>
        <w:pStyle w:val="a9"/>
        <w:numPr>
          <w:ilvl w:val="0"/>
          <w:numId w:val="6"/>
        </w:numPr>
        <w:ind w:left="0" w:firstLine="426"/>
        <w:contextualSpacing/>
        <w:jc w:val="both"/>
        <w:rPr>
          <w:sz w:val="28"/>
          <w:szCs w:val="28"/>
        </w:rPr>
      </w:pPr>
      <w:proofErr w:type="spellStart"/>
      <w:r w:rsidRPr="00DB3A3D">
        <w:rPr>
          <w:sz w:val="28"/>
          <w:szCs w:val="28"/>
        </w:rPr>
        <w:t>переведення</w:t>
      </w:r>
      <w:proofErr w:type="spellEnd"/>
      <w:r w:rsidR="00B94E4A">
        <w:rPr>
          <w:sz w:val="28"/>
          <w:szCs w:val="28"/>
          <w:lang w:val="uk-UA"/>
        </w:rPr>
        <w:t xml:space="preserve"> </w:t>
      </w:r>
      <w:proofErr w:type="spellStart"/>
      <w:r w:rsidRPr="00DB3A3D">
        <w:rPr>
          <w:sz w:val="28"/>
          <w:szCs w:val="28"/>
        </w:rPr>
        <w:t>опалювальних</w:t>
      </w:r>
      <w:proofErr w:type="spellEnd"/>
      <w:r w:rsidRPr="00DB3A3D">
        <w:rPr>
          <w:sz w:val="28"/>
          <w:szCs w:val="28"/>
        </w:rPr>
        <w:t xml:space="preserve"> систем на </w:t>
      </w:r>
      <w:proofErr w:type="spellStart"/>
      <w:r w:rsidRPr="00DB3A3D">
        <w:rPr>
          <w:sz w:val="28"/>
          <w:szCs w:val="28"/>
        </w:rPr>
        <w:t>використання</w:t>
      </w:r>
      <w:proofErr w:type="spellEnd"/>
      <w:r w:rsidR="00B94E4A">
        <w:rPr>
          <w:sz w:val="28"/>
          <w:szCs w:val="28"/>
          <w:lang w:val="uk-UA"/>
        </w:rPr>
        <w:t xml:space="preserve"> </w:t>
      </w:r>
      <w:proofErr w:type="spellStart"/>
      <w:r w:rsidRPr="00DB3A3D">
        <w:rPr>
          <w:sz w:val="28"/>
          <w:szCs w:val="28"/>
        </w:rPr>
        <w:t>альтернативних</w:t>
      </w:r>
      <w:proofErr w:type="spellEnd"/>
      <w:r w:rsidR="00B94E4A">
        <w:rPr>
          <w:sz w:val="28"/>
          <w:szCs w:val="28"/>
          <w:lang w:val="uk-UA"/>
        </w:rPr>
        <w:t xml:space="preserve"> </w:t>
      </w:r>
      <w:proofErr w:type="spellStart"/>
      <w:r w:rsidRPr="00DB3A3D">
        <w:rPr>
          <w:sz w:val="28"/>
          <w:szCs w:val="28"/>
        </w:rPr>
        <w:t>чи</w:t>
      </w:r>
      <w:proofErr w:type="spellEnd"/>
      <w:r w:rsidR="00B94E4A">
        <w:rPr>
          <w:sz w:val="28"/>
          <w:szCs w:val="28"/>
          <w:lang w:val="uk-UA"/>
        </w:rPr>
        <w:t xml:space="preserve"> </w:t>
      </w:r>
      <w:proofErr w:type="spellStart"/>
      <w:r w:rsidRPr="00DB3A3D">
        <w:rPr>
          <w:sz w:val="28"/>
          <w:szCs w:val="28"/>
        </w:rPr>
        <w:t>місцевих</w:t>
      </w:r>
      <w:proofErr w:type="spellEnd"/>
      <w:r w:rsidR="00B94E4A">
        <w:rPr>
          <w:sz w:val="28"/>
          <w:szCs w:val="28"/>
          <w:lang w:val="uk-UA"/>
        </w:rPr>
        <w:t xml:space="preserve"> </w:t>
      </w:r>
      <w:proofErr w:type="spellStart"/>
      <w:r w:rsidRPr="00DB3A3D">
        <w:rPr>
          <w:sz w:val="28"/>
          <w:szCs w:val="28"/>
        </w:rPr>
        <w:t>видів</w:t>
      </w:r>
      <w:proofErr w:type="spellEnd"/>
      <w:r w:rsidR="00B94E4A">
        <w:rPr>
          <w:sz w:val="28"/>
          <w:szCs w:val="28"/>
          <w:lang w:val="uk-UA"/>
        </w:rPr>
        <w:t xml:space="preserve"> </w:t>
      </w:r>
      <w:proofErr w:type="spellStart"/>
      <w:r w:rsidRPr="00DB3A3D">
        <w:rPr>
          <w:sz w:val="28"/>
          <w:szCs w:val="28"/>
        </w:rPr>
        <w:t>палива</w:t>
      </w:r>
      <w:proofErr w:type="spellEnd"/>
      <w:r w:rsidRPr="00DB3A3D">
        <w:rPr>
          <w:sz w:val="28"/>
          <w:szCs w:val="28"/>
        </w:rPr>
        <w:t xml:space="preserve">; </w:t>
      </w:r>
    </w:p>
    <w:p w14:paraId="68CFF62E" w14:textId="77777777" w:rsidR="00DB3A3D" w:rsidRPr="00DB3A3D" w:rsidRDefault="00DB3A3D" w:rsidP="00230D0E">
      <w:pPr>
        <w:pStyle w:val="a9"/>
        <w:numPr>
          <w:ilvl w:val="0"/>
          <w:numId w:val="6"/>
        </w:numPr>
        <w:ind w:left="0" w:firstLine="426"/>
        <w:contextualSpacing/>
        <w:jc w:val="both"/>
        <w:rPr>
          <w:sz w:val="28"/>
          <w:szCs w:val="28"/>
        </w:rPr>
      </w:pPr>
      <w:proofErr w:type="spellStart"/>
      <w:r w:rsidRPr="00DB3A3D">
        <w:rPr>
          <w:sz w:val="28"/>
          <w:szCs w:val="28"/>
        </w:rPr>
        <w:t>модернізація</w:t>
      </w:r>
      <w:proofErr w:type="spellEnd"/>
      <w:r w:rsidRPr="00DB3A3D">
        <w:rPr>
          <w:sz w:val="28"/>
          <w:szCs w:val="28"/>
        </w:rPr>
        <w:t xml:space="preserve"> систем </w:t>
      </w:r>
      <w:proofErr w:type="spellStart"/>
      <w:r w:rsidRPr="00DB3A3D">
        <w:rPr>
          <w:sz w:val="28"/>
          <w:szCs w:val="28"/>
        </w:rPr>
        <w:t>освітлення</w:t>
      </w:r>
      <w:proofErr w:type="spellEnd"/>
      <w:r w:rsidRPr="00DB3A3D">
        <w:rPr>
          <w:sz w:val="28"/>
          <w:szCs w:val="28"/>
        </w:rPr>
        <w:t xml:space="preserve"> з </w:t>
      </w:r>
      <w:proofErr w:type="spellStart"/>
      <w:r w:rsidRPr="00DB3A3D">
        <w:rPr>
          <w:sz w:val="28"/>
          <w:szCs w:val="28"/>
        </w:rPr>
        <w:t>використанням</w:t>
      </w:r>
      <w:proofErr w:type="spellEnd"/>
      <w:r w:rsidR="00B94E4A">
        <w:rPr>
          <w:sz w:val="28"/>
          <w:szCs w:val="28"/>
          <w:lang w:val="uk-UA"/>
        </w:rPr>
        <w:t xml:space="preserve"> </w:t>
      </w:r>
      <w:proofErr w:type="spellStart"/>
      <w:r w:rsidRPr="00DB3A3D">
        <w:rPr>
          <w:sz w:val="28"/>
          <w:szCs w:val="28"/>
        </w:rPr>
        <w:t>енергоощадних</w:t>
      </w:r>
      <w:proofErr w:type="spellEnd"/>
      <w:r w:rsidR="00B94E4A">
        <w:rPr>
          <w:sz w:val="28"/>
          <w:szCs w:val="28"/>
          <w:lang w:val="uk-UA"/>
        </w:rPr>
        <w:t xml:space="preserve"> </w:t>
      </w:r>
      <w:proofErr w:type="spellStart"/>
      <w:r w:rsidRPr="00DB3A3D">
        <w:rPr>
          <w:sz w:val="28"/>
          <w:szCs w:val="28"/>
        </w:rPr>
        <w:t>приладів</w:t>
      </w:r>
      <w:proofErr w:type="spellEnd"/>
      <w:r w:rsidR="00B94E4A">
        <w:rPr>
          <w:sz w:val="28"/>
          <w:szCs w:val="28"/>
          <w:lang w:val="uk-UA"/>
        </w:rPr>
        <w:t xml:space="preserve"> </w:t>
      </w:r>
      <w:proofErr w:type="spellStart"/>
      <w:r w:rsidRPr="00DB3A3D">
        <w:rPr>
          <w:sz w:val="28"/>
          <w:szCs w:val="28"/>
        </w:rPr>
        <w:t>освітлення</w:t>
      </w:r>
      <w:proofErr w:type="spellEnd"/>
      <w:r w:rsidRPr="00DB3A3D">
        <w:rPr>
          <w:sz w:val="28"/>
          <w:szCs w:val="28"/>
        </w:rPr>
        <w:t xml:space="preserve">; </w:t>
      </w:r>
    </w:p>
    <w:p w14:paraId="0D243175" w14:textId="77777777" w:rsidR="000969C1" w:rsidRPr="000969C1" w:rsidRDefault="00DB3A3D" w:rsidP="00230D0E">
      <w:pPr>
        <w:pStyle w:val="a9"/>
        <w:numPr>
          <w:ilvl w:val="0"/>
          <w:numId w:val="6"/>
        </w:numPr>
        <w:ind w:left="0" w:firstLine="426"/>
        <w:contextualSpacing/>
        <w:jc w:val="both"/>
        <w:rPr>
          <w:sz w:val="28"/>
          <w:szCs w:val="28"/>
        </w:rPr>
      </w:pPr>
      <w:proofErr w:type="spellStart"/>
      <w:r w:rsidRPr="00DB3A3D">
        <w:rPr>
          <w:sz w:val="28"/>
          <w:szCs w:val="28"/>
        </w:rPr>
        <w:t>впровадження</w:t>
      </w:r>
      <w:proofErr w:type="spellEnd"/>
      <w:r w:rsidR="00B94E4A">
        <w:rPr>
          <w:sz w:val="28"/>
          <w:szCs w:val="28"/>
          <w:lang w:val="uk-UA"/>
        </w:rPr>
        <w:t xml:space="preserve"> </w:t>
      </w:r>
      <w:r w:rsidRPr="00DB3A3D">
        <w:rPr>
          <w:sz w:val="28"/>
          <w:szCs w:val="28"/>
        </w:rPr>
        <w:t xml:space="preserve">локального та </w:t>
      </w:r>
      <w:proofErr w:type="spellStart"/>
      <w:r w:rsidRPr="00DB3A3D">
        <w:rPr>
          <w:sz w:val="28"/>
          <w:szCs w:val="28"/>
        </w:rPr>
        <w:t>індивідуального</w:t>
      </w:r>
      <w:proofErr w:type="spellEnd"/>
      <w:r w:rsidR="00B94E4A">
        <w:rPr>
          <w:sz w:val="28"/>
          <w:szCs w:val="28"/>
          <w:lang w:val="uk-UA"/>
        </w:rPr>
        <w:t xml:space="preserve"> </w:t>
      </w:r>
      <w:proofErr w:type="spellStart"/>
      <w:r w:rsidRPr="00DB3A3D">
        <w:rPr>
          <w:sz w:val="28"/>
          <w:szCs w:val="28"/>
        </w:rPr>
        <w:t>опалення</w:t>
      </w:r>
      <w:proofErr w:type="spellEnd"/>
      <w:r w:rsidRPr="00DB3A3D">
        <w:rPr>
          <w:sz w:val="28"/>
          <w:szCs w:val="28"/>
        </w:rPr>
        <w:t xml:space="preserve">, </w:t>
      </w:r>
      <w:proofErr w:type="spellStart"/>
      <w:r w:rsidRPr="00DB3A3D">
        <w:rPr>
          <w:sz w:val="28"/>
          <w:szCs w:val="28"/>
        </w:rPr>
        <w:t>що</w:t>
      </w:r>
      <w:proofErr w:type="spellEnd"/>
      <w:r w:rsidR="00B94E4A">
        <w:rPr>
          <w:sz w:val="28"/>
          <w:szCs w:val="28"/>
          <w:lang w:val="uk-UA"/>
        </w:rPr>
        <w:t xml:space="preserve"> </w:t>
      </w:r>
      <w:proofErr w:type="spellStart"/>
      <w:r w:rsidR="000969C1">
        <w:rPr>
          <w:sz w:val="28"/>
          <w:szCs w:val="28"/>
        </w:rPr>
        <w:t>виключає</w:t>
      </w:r>
      <w:proofErr w:type="spellEnd"/>
      <w:r w:rsidR="00B94E4A">
        <w:rPr>
          <w:sz w:val="28"/>
          <w:szCs w:val="28"/>
          <w:lang w:val="uk-UA"/>
        </w:rPr>
        <w:t xml:space="preserve"> </w:t>
      </w:r>
      <w:proofErr w:type="spellStart"/>
      <w:r w:rsidR="000969C1">
        <w:rPr>
          <w:sz w:val="28"/>
          <w:szCs w:val="28"/>
        </w:rPr>
        <w:t>втрати</w:t>
      </w:r>
      <w:proofErr w:type="spellEnd"/>
      <w:r w:rsidR="000969C1">
        <w:rPr>
          <w:sz w:val="28"/>
          <w:szCs w:val="28"/>
        </w:rPr>
        <w:t xml:space="preserve"> в </w:t>
      </w:r>
      <w:proofErr w:type="spellStart"/>
      <w:r w:rsidR="000969C1">
        <w:rPr>
          <w:sz w:val="28"/>
          <w:szCs w:val="28"/>
        </w:rPr>
        <w:t>тепломережах</w:t>
      </w:r>
      <w:proofErr w:type="spellEnd"/>
      <w:r w:rsidR="000969C1">
        <w:rPr>
          <w:sz w:val="28"/>
          <w:szCs w:val="28"/>
          <w:lang w:val="uk-UA"/>
        </w:rPr>
        <w:t>;</w:t>
      </w:r>
    </w:p>
    <w:p w14:paraId="408A1AD0" w14:textId="77777777" w:rsidR="000969C1" w:rsidRPr="000016A0" w:rsidRDefault="00CA2505" w:rsidP="00CA2505">
      <w:pPr>
        <w:pStyle w:val="a9"/>
        <w:numPr>
          <w:ilvl w:val="0"/>
          <w:numId w:val="6"/>
        </w:numPr>
        <w:jc w:val="both"/>
        <w:rPr>
          <w:sz w:val="28"/>
          <w:szCs w:val="28"/>
        </w:rPr>
      </w:pPr>
      <w:r>
        <w:rPr>
          <w:sz w:val="28"/>
          <w:szCs w:val="28"/>
          <w:lang w:val="uk-UA"/>
        </w:rPr>
        <w:t>в</w:t>
      </w:r>
      <w:proofErr w:type="spellStart"/>
      <w:r w:rsidR="000969C1" w:rsidRPr="000016A0">
        <w:rPr>
          <w:sz w:val="28"/>
          <w:szCs w:val="28"/>
        </w:rPr>
        <w:t>провадження</w:t>
      </w:r>
      <w:proofErr w:type="spellEnd"/>
      <w:r w:rsidR="00B94E4A">
        <w:rPr>
          <w:sz w:val="28"/>
          <w:szCs w:val="28"/>
          <w:lang w:val="uk-UA"/>
        </w:rPr>
        <w:t xml:space="preserve"> </w:t>
      </w:r>
      <w:proofErr w:type="spellStart"/>
      <w:r w:rsidR="000969C1" w:rsidRPr="000016A0">
        <w:rPr>
          <w:sz w:val="28"/>
          <w:szCs w:val="28"/>
        </w:rPr>
        <w:t>сучасних</w:t>
      </w:r>
      <w:proofErr w:type="spellEnd"/>
      <w:r w:rsidR="00B94E4A">
        <w:rPr>
          <w:sz w:val="28"/>
          <w:szCs w:val="28"/>
          <w:lang w:val="uk-UA"/>
        </w:rPr>
        <w:t xml:space="preserve"> </w:t>
      </w:r>
      <w:proofErr w:type="spellStart"/>
      <w:r w:rsidR="000969C1" w:rsidRPr="000016A0">
        <w:rPr>
          <w:sz w:val="28"/>
          <w:szCs w:val="28"/>
        </w:rPr>
        <w:t>технологій</w:t>
      </w:r>
      <w:proofErr w:type="spellEnd"/>
      <w:r w:rsidR="000969C1" w:rsidRPr="000016A0">
        <w:rPr>
          <w:sz w:val="28"/>
          <w:szCs w:val="28"/>
        </w:rPr>
        <w:t xml:space="preserve"> при </w:t>
      </w:r>
      <w:proofErr w:type="spellStart"/>
      <w:r>
        <w:rPr>
          <w:sz w:val="28"/>
          <w:szCs w:val="28"/>
          <w:lang w:val="uk-UA"/>
        </w:rPr>
        <w:t>сп</w:t>
      </w:r>
      <w:r w:rsidR="000969C1" w:rsidRPr="000016A0">
        <w:rPr>
          <w:sz w:val="28"/>
          <w:szCs w:val="28"/>
        </w:rPr>
        <w:t>оживанні</w:t>
      </w:r>
      <w:proofErr w:type="spellEnd"/>
      <w:r w:rsidR="00B94E4A">
        <w:rPr>
          <w:sz w:val="28"/>
          <w:szCs w:val="28"/>
          <w:lang w:val="uk-UA"/>
        </w:rPr>
        <w:t xml:space="preserve"> </w:t>
      </w:r>
      <w:proofErr w:type="spellStart"/>
      <w:r w:rsidR="000969C1" w:rsidRPr="000016A0">
        <w:rPr>
          <w:sz w:val="28"/>
          <w:szCs w:val="28"/>
        </w:rPr>
        <w:t>енергетичних</w:t>
      </w:r>
      <w:proofErr w:type="spellEnd"/>
      <w:r w:rsidR="00B94E4A">
        <w:rPr>
          <w:sz w:val="28"/>
          <w:szCs w:val="28"/>
          <w:lang w:val="uk-UA"/>
        </w:rPr>
        <w:t xml:space="preserve"> </w:t>
      </w:r>
      <w:proofErr w:type="spellStart"/>
      <w:r w:rsidR="000969C1" w:rsidRPr="000016A0">
        <w:rPr>
          <w:sz w:val="28"/>
          <w:szCs w:val="28"/>
        </w:rPr>
        <w:t>ресурсів</w:t>
      </w:r>
      <w:proofErr w:type="spellEnd"/>
      <w:r w:rsidR="000969C1" w:rsidRPr="000016A0">
        <w:rPr>
          <w:sz w:val="28"/>
          <w:szCs w:val="28"/>
        </w:rPr>
        <w:t xml:space="preserve">, </w:t>
      </w:r>
      <w:proofErr w:type="spellStart"/>
      <w:r w:rsidR="000969C1" w:rsidRPr="000016A0">
        <w:rPr>
          <w:sz w:val="28"/>
          <w:szCs w:val="28"/>
        </w:rPr>
        <w:t>когенераційних</w:t>
      </w:r>
      <w:proofErr w:type="spellEnd"/>
      <w:r w:rsidR="00B94E4A">
        <w:rPr>
          <w:sz w:val="28"/>
          <w:szCs w:val="28"/>
          <w:lang w:val="uk-UA"/>
        </w:rPr>
        <w:t xml:space="preserve"> </w:t>
      </w:r>
      <w:proofErr w:type="spellStart"/>
      <w:r w:rsidR="000969C1" w:rsidRPr="000016A0">
        <w:rPr>
          <w:sz w:val="28"/>
          <w:szCs w:val="28"/>
        </w:rPr>
        <w:t>технологій</w:t>
      </w:r>
      <w:proofErr w:type="spellEnd"/>
      <w:r w:rsidR="000969C1" w:rsidRPr="000016A0">
        <w:rPr>
          <w:sz w:val="28"/>
          <w:szCs w:val="28"/>
        </w:rPr>
        <w:t xml:space="preserve">, </w:t>
      </w:r>
      <w:proofErr w:type="spellStart"/>
      <w:r w:rsidR="000969C1" w:rsidRPr="000016A0">
        <w:rPr>
          <w:sz w:val="28"/>
          <w:szCs w:val="28"/>
        </w:rPr>
        <w:t>теплонасосного</w:t>
      </w:r>
      <w:proofErr w:type="spellEnd"/>
      <w:r w:rsidR="00B94E4A">
        <w:rPr>
          <w:sz w:val="28"/>
          <w:szCs w:val="28"/>
          <w:lang w:val="uk-UA"/>
        </w:rPr>
        <w:t xml:space="preserve"> </w:t>
      </w:r>
      <w:proofErr w:type="spellStart"/>
      <w:r w:rsidR="000969C1" w:rsidRPr="000016A0">
        <w:rPr>
          <w:sz w:val="28"/>
          <w:szCs w:val="28"/>
        </w:rPr>
        <w:t>обладнання</w:t>
      </w:r>
      <w:proofErr w:type="spellEnd"/>
      <w:r w:rsidR="000969C1" w:rsidRPr="000016A0">
        <w:rPr>
          <w:sz w:val="28"/>
          <w:szCs w:val="28"/>
        </w:rPr>
        <w:t xml:space="preserve">, систем </w:t>
      </w:r>
      <w:proofErr w:type="spellStart"/>
      <w:r w:rsidR="000969C1" w:rsidRPr="000016A0">
        <w:rPr>
          <w:sz w:val="28"/>
          <w:szCs w:val="28"/>
        </w:rPr>
        <w:t>електричного</w:t>
      </w:r>
      <w:proofErr w:type="spellEnd"/>
      <w:r w:rsidR="00B94E4A">
        <w:rPr>
          <w:sz w:val="28"/>
          <w:szCs w:val="28"/>
          <w:lang w:val="uk-UA"/>
        </w:rPr>
        <w:t xml:space="preserve"> </w:t>
      </w:r>
      <w:proofErr w:type="spellStart"/>
      <w:r w:rsidR="000969C1" w:rsidRPr="000016A0">
        <w:rPr>
          <w:sz w:val="28"/>
          <w:szCs w:val="28"/>
        </w:rPr>
        <w:t>теплоакумуляційного</w:t>
      </w:r>
      <w:proofErr w:type="spellEnd"/>
      <w:r w:rsidR="00B94E4A">
        <w:rPr>
          <w:sz w:val="28"/>
          <w:szCs w:val="28"/>
          <w:lang w:val="uk-UA"/>
        </w:rPr>
        <w:t xml:space="preserve"> </w:t>
      </w:r>
      <w:proofErr w:type="spellStart"/>
      <w:r w:rsidR="000969C1" w:rsidRPr="000016A0">
        <w:rPr>
          <w:sz w:val="28"/>
          <w:szCs w:val="28"/>
        </w:rPr>
        <w:t>обігріву</w:t>
      </w:r>
      <w:proofErr w:type="spellEnd"/>
      <w:r w:rsidR="000969C1" w:rsidRPr="000016A0">
        <w:rPr>
          <w:sz w:val="28"/>
          <w:szCs w:val="28"/>
        </w:rPr>
        <w:t xml:space="preserve"> та </w:t>
      </w:r>
      <w:proofErr w:type="spellStart"/>
      <w:r w:rsidR="000969C1" w:rsidRPr="000016A0">
        <w:rPr>
          <w:sz w:val="28"/>
          <w:szCs w:val="28"/>
        </w:rPr>
        <w:t>гарячого</w:t>
      </w:r>
      <w:proofErr w:type="spellEnd"/>
      <w:r w:rsidR="00B94E4A">
        <w:rPr>
          <w:sz w:val="28"/>
          <w:szCs w:val="28"/>
          <w:lang w:val="uk-UA"/>
        </w:rPr>
        <w:t xml:space="preserve"> </w:t>
      </w:r>
      <w:proofErr w:type="spellStart"/>
      <w:r w:rsidR="000969C1" w:rsidRPr="000016A0">
        <w:rPr>
          <w:sz w:val="28"/>
          <w:szCs w:val="28"/>
        </w:rPr>
        <w:t>водопостачання</w:t>
      </w:r>
      <w:proofErr w:type="spellEnd"/>
      <w:r w:rsidR="000969C1" w:rsidRPr="000016A0">
        <w:rPr>
          <w:sz w:val="28"/>
          <w:szCs w:val="28"/>
        </w:rPr>
        <w:t xml:space="preserve">; </w:t>
      </w:r>
    </w:p>
    <w:p w14:paraId="0D337814" w14:textId="77777777" w:rsidR="000016A0" w:rsidRPr="000016A0" w:rsidRDefault="000969C1" w:rsidP="000969C1">
      <w:pPr>
        <w:pStyle w:val="a9"/>
        <w:numPr>
          <w:ilvl w:val="0"/>
          <w:numId w:val="6"/>
        </w:numPr>
        <w:rPr>
          <w:sz w:val="28"/>
          <w:szCs w:val="28"/>
        </w:rPr>
      </w:pPr>
      <w:proofErr w:type="spellStart"/>
      <w:r w:rsidRPr="000016A0">
        <w:rPr>
          <w:sz w:val="28"/>
          <w:szCs w:val="28"/>
        </w:rPr>
        <w:t>установлення</w:t>
      </w:r>
      <w:proofErr w:type="spellEnd"/>
      <w:r w:rsidR="00B94E4A">
        <w:rPr>
          <w:sz w:val="28"/>
          <w:szCs w:val="28"/>
          <w:lang w:val="uk-UA"/>
        </w:rPr>
        <w:t xml:space="preserve"> </w:t>
      </w:r>
      <w:proofErr w:type="spellStart"/>
      <w:r w:rsidRPr="000016A0">
        <w:rPr>
          <w:sz w:val="28"/>
          <w:szCs w:val="28"/>
        </w:rPr>
        <w:t>сучасних</w:t>
      </w:r>
      <w:proofErr w:type="spellEnd"/>
      <w:r w:rsidR="00B94E4A">
        <w:rPr>
          <w:sz w:val="28"/>
          <w:szCs w:val="28"/>
          <w:lang w:val="uk-UA"/>
        </w:rPr>
        <w:t xml:space="preserve"> </w:t>
      </w:r>
      <w:proofErr w:type="spellStart"/>
      <w:r w:rsidRPr="000016A0">
        <w:rPr>
          <w:sz w:val="28"/>
          <w:szCs w:val="28"/>
        </w:rPr>
        <w:t>приладів</w:t>
      </w:r>
      <w:proofErr w:type="spellEnd"/>
      <w:r w:rsidR="00B94E4A">
        <w:rPr>
          <w:sz w:val="28"/>
          <w:szCs w:val="28"/>
          <w:lang w:val="uk-UA"/>
        </w:rPr>
        <w:t xml:space="preserve"> </w:t>
      </w:r>
      <w:proofErr w:type="spellStart"/>
      <w:r w:rsidRPr="000016A0">
        <w:rPr>
          <w:sz w:val="28"/>
          <w:szCs w:val="28"/>
        </w:rPr>
        <w:t>обліку</w:t>
      </w:r>
      <w:proofErr w:type="spellEnd"/>
      <w:r w:rsidR="00B94E4A">
        <w:rPr>
          <w:sz w:val="28"/>
          <w:szCs w:val="28"/>
          <w:lang w:val="uk-UA"/>
        </w:rPr>
        <w:t xml:space="preserve"> </w:t>
      </w:r>
      <w:proofErr w:type="spellStart"/>
      <w:r w:rsidRPr="000016A0">
        <w:rPr>
          <w:sz w:val="28"/>
          <w:szCs w:val="28"/>
        </w:rPr>
        <w:t>теплової</w:t>
      </w:r>
      <w:proofErr w:type="spellEnd"/>
      <w:r w:rsidR="00B94E4A">
        <w:rPr>
          <w:sz w:val="28"/>
          <w:szCs w:val="28"/>
          <w:lang w:val="uk-UA"/>
        </w:rPr>
        <w:t xml:space="preserve"> </w:t>
      </w:r>
      <w:proofErr w:type="spellStart"/>
      <w:r w:rsidRPr="000016A0">
        <w:rPr>
          <w:sz w:val="28"/>
          <w:szCs w:val="28"/>
        </w:rPr>
        <w:t>енергії</w:t>
      </w:r>
      <w:proofErr w:type="spellEnd"/>
      <w:r w:rsidRPr="000016A0">
        <w:rPr>
          <w:sz w:val="28"/>
          <w:szCs w:val="28"/>
        </w:rPr>
        <w:t xml:space="preserve">, </w:t>
      </w:r>
      <w:proofErr w:type="spellStart"/>
      <w:r w:rsidRPr="000016A0">
        <w:rPr>
          <w:sz w:val="28"/>
          <w:szCs w:val="28"/>
        </w:rPr>
        <w:t>холодної</w:t>
      </w:r>
      <w:proofErr w:type="spellEnd"/>
      <w:r w:rsidRPr="000016A0">
        <w:rPr>
          <w:sz w:val="28"/>
          <w:szCs w:val="28"/>
        </w:rPr>
        <w:t xml:space="preserve"> і </w:t>
      </w:r>
      <w:proofErr w:type="spellStart"/>
      <w:r w:rsidRPr="000016A0">
        <w:rPr>
          <w:sz w:val="28"/>
          <w:szCs w:val="28"/>
        </w:rPr>
        <w:t>гарячої</w:t>
      </w:r>
      <w:proofErr w:type="spellEnd"/>
      <w:r w:rsidRPr="000016A0">
        <w:rPr>
          <w:sz w:val="28"/>
          <w:szCs w:val="28"/>
        </w:rPr>
        <w:t xml:space="preserve"> води, газу, </w:t>
      </w:r>
      <w:proofErr w:type="spellStart"/>
      <w:r w:rsidRPr="000016A0">
        <w:rPr>
          <w:sz w:val="28"/>
          <w:szCs w:val="28"/>
        </w:rPr>
        <w:t>багатотарифних</w:t>
      </w:r>
      <w:proofErr w:type="spellEnd"/>
      <w:r w:rsidR="00B94E4A">
        <w:rPr>
          <w:sz w:val="28"/>
          <w:szCs w:val="28"/>
          <w:lang w:val="uk-UA"/>
        </w:rPr>
        <w:t xml:space="preserve"> </w:t>
      </w:r>
      <w:proofErr w:type="spellStart"/>
      <w:r w:rsidRPr="000016A0">
        <w:rPr>
          <w:sz w:val="28"/>
          <w:szCs w:val="28"/>
        </w:rPr>
        <w:t>лічильників</w:t>
      </w:r>
      <w:proofErr w:type="spellEnd"/>
      <w:r w:rsidR="00B94E4A">
        <w:rPr>
          <w:sz w:val="28"/>
          <w:szCs w:val="28"/>
          <w:lang w:val="uk-UA"/>
        </w:rPr>
        <w:t xml:space="preserve"> </w:t>
      </w:r>
      <w:proofErr w:type="spellStart"/>
      <w:r w:rsidR="000016A0" w:rsidRPr="000016A0">
        <w:rPr>
          <w:sz w:val="28"/>
          <w:szCs w:val="28"/>
        </w:rPr>
        <w:t>електроенергії</w:t>
      </w:r>
      <w:proofErr w:type="spellEnd"/>
      <w:r w:rsidR="000016A0" w:rsidRPr="000016A0">
        <w:rPr>
          <w:sz w:val="28"/>
          <w:szCs w:val="28"/>
          <w:lang w:val="uk-UA"/>
        </w:rPr>
        <w:t>.</w:t>
      </w:r>
    </w:p>
    <w:p w14:paraId="0A925AEE" w14:textId="77777777" w:rsidR="000016A0" w:rsidRPr="000016A0" w:rsidRDefault="000016A0" w:rsidP="000016A0">
      <w:pPr>
        <w:pStyle w:val="afa"/>
        <w:spacing w:after="200"/>
        <w:ind w:left="0" w:firstLine="360"/>
        <w:jc w:val="both"/>
        <w:rPr>
          <w:sz w:val="28"/>
          <w:szCs w:val="28"/>
        </w:rPr>
      </w:pPr>
      <w:r w:rsidRPr="000016A0">
        <w:rPr>
          <w:sz w:val="28"/>
          <w:szCs w:val="28"/>
        </w:rPr>
        <w:t>Крім того, заплановано здійснити  заміну всіх світильників мереж зовнішнього освітлення на енергозберігаючі.</w:t>
      </w:r>
    </w:p>
    <w:p w14:paraId="2BB710C3" w14:textId="77777777" w:rsidR="001F3166" w:rsidRDefault="001F3166" w:rsidP="00230D0E">
      <w:pPr>
        <w:ind w:firstLine="426"/>
        <w:jc w:val="both"/>
        <w:rPr>
          <w:sz w:val="28"/>
          <w:szCs w:val="28"/>
        </w:rPr>
      </w:pPr>
      <w:r w:rsidRPr="00740518">
        <w:rPr>
          <w:sz w:val="28"/>
          <w:szCs w:val="28"/>
        </w:rPr>
        <w:t>У</w:t>
      </w:r>
      <w:r>
        <w:rPr>
          <w:sz w:val="28"/>
          <w:szCs w:val="28"/>
        </w:rPr>
        <w:t xml:space="preserve"> 201</w:t>
      </w:r>
      <w:r w:rsidR="00DB20AA">
        <w:rPr>
          <w:sz w:val="28"/>
          <w:szCs w:val="28"/>
        </w:rPr>
        <w:t>9</w:t>
      </w:r>
      <w:r w:rsidRPr="00740518">
        <w:rPr>
          <w:sz w:val="28"/>
          <w:szCs w:val="28"/>
        </w:rPr>
        <w:t xml:space="preserve">році </w:t>
      </w:r>
      <w:r w:rsidR="00CA2505">
        <w:rPr>
          <w:sz w:val="28"/>
          <w:szCs w:val="28"/>
        </w:rPr>
        <w:t xml:space="preserve">підприємством </w:t>
      </w:r>
      <w:r w:rsidR="00DB20AA">
        <w:rPr>
          <w:sz w:val="28"/>
          <w:szCs w:val="28"/>
        </w:rPr>
        <w:t xml:space="preserve">ТОВ «Київський пекарний </w:t>
      </w:r>
      <w:proofErr w:type="spellStart"/>
      <w:r w:rsidR="00DB20AA">
        <w:rPr>
          <w:sz w:val="28"/>
          <w:szCs w:val="28"/>
        </w:rPr>
        <w:t>дім»,</w:t>
      </w:r>
      <w:r w:rsidRPr="00740518">
        <w:rPr>
          <w:sz w:val="28"/>
          <w:szCs w:val="28"/>
        </w:rPr>
        <w:t>з</w:t>
      </w:r>
      <w:proofErr w:type="spellEnd"/>
      <w:r w:rsidRPr="00740518">
        <w:rPr>
          <w:sz w:val="28"/>
          <w:szCs w:val="28"/>
        </w:rPr>
        <w:t xml:space="preserve"> метою зменшення </w:t>
      </w:r>
      <w:r>
        <w:rPr>
          <w:sz w:val="28"/>
          <w:szCs w:val="28"/>
        </w:rPr>
        <w:t xml:space="preserve">витрат </w:t>
      </w:r>
      <w:r w:rsidRPr="00740518">
        <w:rPr>
          <w:sz w:val="28"/>
          <w:szCs w:val="28"/>
        </w:rPr>
        <w:t xml:space="preserve">природного </w:t>
      </w:r>
      <w:proofErr w:type="spellStart"/>
      <w:r w:rsidRPr="00740518">
        <w:rPr>
          <w:sz w:val="28"/>
          <w:szCs w:val="28"/>
        </w:rPr>
        <w:t>газу,</w:t>
      </w:r>
      <w:r w:rsidRPr="002B0997">
        <w:rPr>
          <w:sz w:val="28"/>
          <w:szCs w:val="28"/>
        </w:rPr>
        <w:t>електроенергії</w:t>
      </w:r>
      <w:proofErr w:type="spellEnd"/>
      <w:r w:rsidRPr="00740518">
        <w:rPr>
          <w:sz w:val="28"/>
          <w:szCs w:val="28"/>
        </w:rPr>
        <w:t xml:space="preserve"> передбачається</w:t>
      </w:r>
      <w:r>
        <w:rPr>
          <w:sz w:val="28"/>
          <w:szCs w:val="28"/>
        </w:rPr>
        <w:t>:</w:t>
      </w:r>
    </w:p>
    <w:p w14:paraId="290ADA70" w14:textId="77777777" w:rsidR="00DB20AA" w:rsidRDefault="001F3166" w:rsidP="00DB20AA">
      <w:pPr>
        <w:ind w:firstLine="426"/>
        <w:jc w:val="both"/>
        <w:rPr>
          <w:sz w:val="28"/>
          <w:szCs w:val="28"/>
        </w:rPr>
      </w:pPr>
      <w:r>
        <w:rPr>
          <w:sz w:val="28"/>
          <w:szCs w:val="28"/>
        </w:rPr>
        <w:t xml:space="preserve">- </w:t>
      </w:r>
      <w:r w:rsidR="00DB20AA">
        <w:rPr>
          <w:sz w:val="28"/>
          <w:szCs w:val="28"/>
        </w:rPr>
        <w:t>п</w:t>
      </w:r>
      <w:r w:rsidR="00DB20AA" w:rsidRPr="00DB20AA">
        <w:rPr>
          <w:sz w:val="28"/>
          <w:szCs w:val="28"/>
        </w:rPr>
        <w:t xml:space="preserve">роведення </w:t>
      </w:r>
      <w:proofErr w:type="spellStart"/>
      <w:r w:rsidR="00DB20AA" w:rsidRPr="00DB20AA">
        <w:rPr>
          <w:sz w:val="28"/>
          <w:szCs w:val="28"/>
        </w:rPr>
        <w:t>режимно</w:t>
      </w:r>
      <w:proofErr w:type="spellEnd"/>
      <w:r w:rsidR="00DB20AA" w:rsidRPr="00DB20AA">
        <w:rPr>
          <w:sz w:val="28"/>
          <w:szCs w:val="28"/>
        </w:rPr>
        <w:t xml:space="preserve">-налагоджувальних робіт </w:t>
      </w:r>
      <w:proofErr w:type="spellStart"/>
      <w:r w:rsidR="00DB20AA" w:rsidRPr="00DB20AA">
        <w:rPr>
          <w:sz w:val="28"/>
          <w:szCs w:val="28"/>
        </w:rPr>
        <w:t>газовикористовуючого</w:t>
      </w:r>
      <w:proofErr w:type="spellEnd"/>
      <w:r w:rsidR="00DB20AA" w:rsidRPr="00DB20AA">
        <w:rPr>
          <w:sz w:val="28"/>
          <w:szCs w:val="28"/>
        </w:rPr>
        <w:t xml:space="preserve"> обладнання.   </w:t>
      </w:r>
    </w:p>
    <w:p w14:paraId="206ACD1C" w14:textId="77777777" w:rsidR="00DB20AA" w:rsidRDefault="00DB20AA" w:rsidP="00DB20AA">
      <w:pPr>
        <w:ind w:firstLine="426"/>
        <w:jc w:val="both"/>
        <w:rPr>
          <w:sz w:val="28"/>
          <w:szCs w:val="28"/>
        </w:rPr>
      </w:pPr>
      <w:r>
        <w:rPr>
          <w:sz w:val="28"/>
          <w:szCs w:val="28"/>
        </w:rPr>
        <w:t>-</w:t>
      </w:r>
      <w:r w:rsidR="00B94E4A">
        <w:rPr>
          <w:sz w:val="28"/>
          <w:szCs w:val="28"/>
        </w:rPr>
        <w:t xml:space="preserve"> </w:t>
      </w:r>
      <w:r>
        <w:rPr>
          <w:sz w:val="28"/>
          <w:szCs w:val="28"/>
        </w:rPr>
        <w:t>в</w:t>
      </w:r>
      <w:r w:rsidRPr="00DB20AA">
        <w:rPr>
          <w:sz w:val="28"/>
          <w:szCs w:val="28"/>
        </w:rPr>
        <w:t xml:space="preserve">становлення </w:t>
      </w:r>
      <w:proofErr w:type="spellStart"/>
      <w:r w:rsidRPr="00DB20AA">
        <w:rPr>
          <w:sz w:val="28"/>
          <w:szCs w:val="28"/>
        </w:rPr>
        <w:t>теплоутилізаторів</w:t>
      </w:r>
      <w:proofErr w:type="spellEnd"/>
      <w:r w:rsidRPr="00DB20AA">
        <w:rPr>
          <w:sz w:val="28"/>
          <w:szCs w:val="28"/>
        </w:rPr>
        <w:t>, водопідігрівачів для утилізації димових газів хлібопекарських печей</w:t>
      </w:r>
      <w:r>
        <w:rPr>
          <w:sz w:val="28"/>
          <w:szCs w:val="28"/>
        </w:rPr>
        <w:t>.</w:t>
      </w:r>
    </w:p>
    <w:p w14:paraId="3C4B7D85" w14:textId="77777777" w:rsidR="00DB20AA" w:rsidRPr="00DB20AA" w:rsidRDefault="00DB20AA" w:rsidP="00DB20AA">
      <w:pPr>
        <w:ind w:firstLine="540"/>
        <w:jc w:val="both"/>
        <w:rPr>
          <w:sz w:val="28"/>
          <w:szCs w:val="28"/>
        </w:rPr>
      </w:pPr>
      <w:r w:rsidRPr="00DB20AA">
        <w:rPr>
          <w:sz w:val="28"/>
          <w:szCs w:val="28"/>
        </w:rPr>
        <w:t xml:space="preserve">З метою продовження роботи по зменшенню споживання енергоносіїв, підвищення надійності і якості теплопостачання, водопостачання та водовідведення на </w:t>
      </w:r>
      <w:r>
        <w:rPr>
          <w:sz w:val="28"/>
          <w:szCs w:val="28"/>
        </w:rPr>
        <w:t>КП «</w:t>
      </w:r>
      <w:proofErr w:type="spellStart"/>
      <w:r>
        <w:rPr>
          <w:sz w:val="28"/>
          <w:szCs w:val="28"/>
        </w:rPr>
        <w:t>Броваритеплово</w:t>
      </w:r>
      <w:r w:rsidR="005A1274">
        <w:rPr>
          <w:sz w:val="28"/>
          <w:szCs w:val="28"/>
        </w:rPr>
        <w:t>до</w:t>
      </w:r>
      <w:r>
        <w:rPr>
          <w:sz w:val="28"/>
          <w:szCs w:val="28"/>
        </w:rPr>
        <w:t>енергія</w:t>
      </w:r>
      <w:proofErr w:type="spellEnd"/>
      <w:r>
        <w:rPr>
          <w:sz w:val="28"/>
          <w:szCs w:val="28"/>
        </w:rPr>
        <w:t>»</w:t>
      </w:r>
      <w:r w:rsidRPr="00DB20AA">
        <w:rPr>
          <w:sz w:val="28"/>
          <w:szCs w:val="28"/>
        </w:rPr>
        <w:t xml:space="preserve"> розроблено та затверджено виконавчим комітетом Броварської міської ради Київської області „Програму перспективного розвитку теплопостачання, водопостачання, водовідведення міста та впровадження енергозберігаючих технологій по  КП „</w:t>
      </w:r>
      <w:proofErr w:type="spellStart"/>
      <w:r w:rsidRPr="00DB20AA">
        <w:rPr>
          <w:sz w:val="28"/>
          <w:szCs w:val="28"/>
        </w:rPr>
        <w:t>Броваритепловодоенергія</w:t>
      </w:r>
      <w:proofErr w:type="spellEnd"/>
      <w:r w:rsidRPr="00DB20AA">
        <w:rPr>
          <w:sz w:val="28"/>
          <w:szCs w:val="28"/>
        </w:rPr>
        <w:t>” на 2019-2021 рр.“</w:t>
      </w:r>
    </w:p>
    <w:p w14:paraId="371B22B2" w14:textId="77777777" w:rsidR="001F3166" w:rsidRPr="007E1322" w:rsidRDefault="001F3166" w:rsidP="00230D0E">
      <w:pPr>
        <w:ind w:firstLine="426"/>
        <w:jc w:val="both"/>
        <w:rPr>
          <w:sz w:val="28"/>
          <w:szCs w:val="28"/>
        </w:rPr>
      </w:pPr>
      <w:r w:rsidRPr="007E1322">
        <w:rPr>
          <w:sz w:val="28"/>
          <w:szCs w:val="28"/>
        </w:rPr>
        <w:t>У 201</w:t>
      </w:r>
      <w:r w:rsidR="00DB20AA" w:rsidRPr="007E1322">
        <w:rPr>
          <w:sz w:val="28"/>
          <w:szCs w:val="28"/>
        </w:rPr>
        <w:t>9</w:t>
      </w:r>
      <w:r w:rsidRPr="007E1322">
        <w:rPr>
          <w:sz w:val="28"/>
          <w:szCs w:val="28"/>
        </w:rPr>
        <w:t xml:space="preserve"> році буде продовжуватись робота по енергозбереженню</w:t>
      </w:r>
      <w:r w:rsidR="002B5BA8" w:rsidRPr="007E1322">
        <w:rPr>
          <w:sz w:val="28"/>
          <w:szCs w:val="28"/>
        </w:rPr>
        <w:t xml:space="preserve"> в бюджетній сфері, включаючи</w:t>
      </w:r>
      <w:r w:rsidRPr="007E1322">
        <w:rPr>
          <w:sz w:val="28"/>
          <w:szCs w:val="28"/>
        </w:rPr>
        <w:t xml:space="preserve"> загальноосвітні та дошкільн</w:t>
      </w:r>
      <w:r w:rsidR="002B5BA8" w:rsidRPr="007E1322">
        <w:rPr>
          <w:sz w:val="28"/>
          <w:szCs w:val="28"/>
        </w:rPr>
        <w:t>і</w:t>
      </w:r>
      <w:r w:rsidRPr="007E1322">
        <w:rPr>
          <w:sz w:val="28"/>
          <w:szCs w:val="28"/>
        </w:rPr>
        <w:t xml:space="preserve"> навчальн</w:t>
      </w:r>
      <w:r w:rsidR="002B5BA8" w:rsidRPr="007E1322">
        <w:rPr>
          <w:sz w:val="28"/>
          <w:szCs w:val="28"/>
        </w:rPr>
        <w:t>і</w:t>
      </w:r>
      <w:r w:rsidRPr="007E1322">
        <w:rPr>
          <w:sz w:val="28"/>
          <w:szCs w:val="28"/>
        </w:rPr>
        <w:t xml:space="preserve"> заклад</w:t>
      </w:r>
      <w:r w:rsidR="002B5BA8" w:rsidRPr="007E1322">
        <w:rPr>
          <w:sz w:val="28"/>
          <w:szCs w:val="28"/>
        </w:rPr>
        <w:t>и</w:t>
      </w:r>
      <w:r w:rsidRPr="007E1322">
        <w:rPr>
          <w:sz w:val="28"/>
          <w:szCs w:val="28"/>
        </w:rPr>
        <w:t>, а саме:</w:t>
      </w:r>
    </w:p>
    <w:p w14:paraId="270ED62A" w14:textId="77777777" w:rsidR="001F3166" w:rsidRPr="007E1322" w:rsidRDefault="001F3166" w:rsidP="00230D0E">
      <w:pPr>
        <w:ind w:firstLine="426"/>
        <w:jc w:val="both"/>
        <w:rPr>
          <w:sz w:val="28"/>
          <w:szCs w:val="28"/>
        </w:rPr>
      </w:pPr>
      <w:r w:rsidRPr="007E1322">
        <w:rPr>
          <w:sz w:val="28"/>
          <w:szCs w:val="28"/>
        </w:rPr>
        <w:t xml:space="preserve">     - встановлення енергоефективного обладнання;</w:t>
      </w:r>
    </w:p>
    <w:p w14:paraId="7F3AD861" w14:textId="77777777" w:rsidR="001F3166" w:rsidRPr="007E1322" w:rsidRDefault="001F3166" w:rsidP="00230D0E">
      <w:pPr>
        <w:ind w:firstLine="426"/>
        <w:jc w:val="both"/>
        <w:rPr>
          <w:sz w:val="28"/>
          <w:szCs w:val="28"/>
        </w:rPr>
      </w:pPr>
      <w:r w:rsidRPr="007E1322">
        <w:rPr>
          <w:sz w:val="28"/>
          <w:szCs w:val="28"/>
        </w:rPr>
        <w:lastRenderedPageBreak/>
        <w:t xml:space="preserve">     - капітальний ремонт фасадів;</w:t>
      </w:r>
    </w:p>
    <w:p w14:paraId="0F8BFA40" w14:textId="77777777" w:rsidR="001F3166" w:rsidRPr="007E1322" w:rsidRDefault="001F3166" w:rsidP="00230D0E">
      <w:pPr>
        <w:ind w:firstLine="426"/>
        <w:jc w:val="both"/>
        <w:rPr>
          <w:sz w:val="28"/>
          <w:szCs w:val="28"/>
        </w:rPr>
      </w:pPr>
      <w:r w:rsidRPr="007E1322">
        <w:rPr>
          <w:sz w:val="28"/>
          <w:szCs w:val="28"/>
        </w:rPr>
        <w:t xml:space="preserve">     - поточний ремонт дахів;</w:t>
      </w:r>
    </w:p>
    <w:p w14:paraId="080C2A37" w14:textId="77777777" w:rsidR="001C6AF5" w:rsidRDefault="001F3166" w:rsidP="00230D0E">
      <w:pPr>
        <w:ind w:firstLine="426"/>
        <w:jc w:val="both"/>
        <w:rPr>
          <w:sz w:val="28"/>
          <w:szCs w:val="28"/>
        </w:rPr>
      </w:pPr>
      <w:r w:rsidRPr="007E1322">
        <w:rPr>
          <w:sz w:val="28"/>
          <w:szCs w:val="28"/>
        </w:rPr>
        <w:t xml:space="preserve">     - капітальний ремонт системи опалення у загальноосвітніх навчальних </w:t>
      </w:r>
    </w:p>
    <w:p w14:paraId="55BC45F6" w14:textId="77777777" w:rsidR="001F3166" w:rsidRPr="007E1322" w:rsidRDefault="001F3166" w:rsidP="00230D0E">
      <w:pPr>
        <w:ind w:firstLine="426"/>
        <w:jc w:val="both"/>
        <w:rPr>
          <w:sz w:val="28"/>
          <w:szCs w:val="28"/>
        </w:rPr>
      </w:pPr>
      <w:r w:rsidRPr="007E1322">
        <w:rPr>
          <w:sz w:val="28"/>
          <w:szCs w:val="28"/>
        </w:rPr>
        <w:t>закладах;</w:t>
      </w:r>
    </w:p>
    <w:p w14:paraId="32D4E13C" w14:textId="77777777" w:rsidR="001F3166" w:rsidRPr="007E1322" w:rsidRDefault="001F3166" w:rsidP="00230D0E">
      <w:pPr>
        <w:ind w:firstLine="426"/>
        <w:jc w:val="both"/>
        <w:rPr>
          <w:sz w:val="28"/>
          <w:szCs w:val="28"/>
        </w:rPr>
      </w:pPr>
      <w:r w:rsidRPr="007E1322">
        <w:rPr>
          <w:sz w:val="28"/>
          <w:szCs w:val="28"/>
        </w:rPr>
        <w:t xml:space="preserve">     - заміна вікон та світильників на </w:t>
      </w:r>
      <w:proofErr w:type="spellStart"/>
      <w:r w:rsidRPr="007E1322">
        <w:rPr>
          <w:sz w:val="28"/>
          <w:szCs w:val="28"/>
        </w:rPr>
        <w:t>енергоекономні</w:t>
      </w:r>
      <w:proofErr w:type="spellEnd"/>
      <w:r w:rsidRPr="007E1322">
        <w:rPr>
          <w:sz w:val="28"/>
          <w:szCs w:val="28"/>
        </w:rPr>
        <w:t xml:space="preserve">. </w:t>
      </w:r>
    </w:p>
    <w:p w14:paraId="2BD17FBC" w14:textId="77777777" w:rsidR="007B1E07" w:rsidRDefault="007B1E07" w:rsidP="00230D0E">
      <w:pPr>
        <w:pStyle w:val="3"/>
        <w:spacing w:line="249" w:lineRule="auto"/>
        <w:ind w:left="0" w:firstLine="426"/>
        <w:jc w:val="both"/>
        <w:rPr>
          <w:b/>
          <w:bCs/>
          <w:sz w:val="28"/>
          <w:szCs w:val="28"/>
        </w:rPr>
      </w:pPr>
    </w:p>
    <w:p w14:paraId="1F1E06F9" w14:textId="77777777" w:rsidR="007E1322" w:rsidRDefault="00726D07" w:rsidP="00230D0E">
      <w:pPr>
        <w:pStyle w:val="3"/>
        <w:spacing w:line="249" w:lineRule="auto"/>
        <w:ind w:left="0" w:firstLine="426"/>
        <w:jc w:val="both"/>
        <w:rPr>
          <w:b/>
          <w:bCs/>
          <w:sz w:val="28"/>
          <w:szCs w:val="28"/>
        </w:rPr>
      </w:pPr>
      <w:r w:rsidRPr="00304DEA">
        <w:rPr>
          <w:b/>
          <w:bCs/>
          <w:sz w:val="28"/>
          <w:szCs w:val="28"/>
        </w:rPr>
        <w:t xml:space="preserve">      Головні цілі на 201</w:t>
      </w:r>
      <w:r w:rsidR="00DB20AA">
        <w:rPr>
          <w:b/>
          <w:bCs/>
          <w:sz w:val="28"/>
          <w:szCs w:val="28"/>
        </w:rPr>
        <w:t>9</w:t>
      </w:r>
      <w:r w:rsidRPr="00304DEA">
        <w:rPr>
          <w:b/>
          <w:bCs/>
          <w:sz w:val="28"/>
          <w:szCs w:val="28"/>
        </w:rPr>
        <w:t xml:space="preserve"> рік.</w:t>
      </w:r>
    </w:p>
    <w:p w14:paraId="5DFE305C" w14:textId="77777777" w:rsidR="00726D07" w:rsidRPr="00304DEA" w:rsidRDefault="00726D07" w:rsidP="00230D0E">
      <w:pPr>
        <w:pStyle w:val="3"/>
        <w:spacing w:line="249" w:lineRule="auto"/>
        <w:ind w:left="0" w:firstLine="426"/>
        <w:jc w:val="both"/>
        <w:rPr>
          <w:sz w:val="28"/>
          <w:szCs w:val="28"/>
        </w:rPr>
      </w:pPr>
      <w:r w:rsidRPr="00304DEA">
        <w:rPr>
          <w:sz w:val="28"/>
          <w:szCs w:val="28"/>
        </w:rPr>
        <w:t>Забезпечення безперебійного постачання енергоресурсів для населення та потреб економіки; запровадження енергозберігаючих технологій в усіх галузях господарювання.</w:t>
      </w:r>
    </w:p>
    <w:p w14:paraId="7B921235" w14:textId="77777777" w:rsidR="00726D07" w:rsidRPr="00F318AC" w:rsidRDefault="00726D07" w:rsidP="00230D0E">
      <w:pPr>
        <w:pStyle w:val="3"/>
        <w:ind w:left="0" w:firstLine="426"/>
        <w:jc w:val="both"/>
        <w:rPr>
          <w:b/>
          <w:bCs/>
          <w:sz w:val="28"/>
          <w:szCs w:val="28"/>
        </w:rPr>
      </w:pPr>
      <w:r w:rsidRPr="00F318AC">
        <w:rPr>
          <w:b/>
          <w:bCs/>
          <w:sz w:val="28"/>
          <w:szCs w:val="28"/>
        </w:rPr>
        <w:t xml:space="preserve">      Основні завдання та заходи на 201</w:t>
      </w:r>
      <w:r w:rsidR="00DB20AA">
        <w:rPr>
          <w:b/>
          <w:bCs/>
          <w:sz w:val="28"/>
          <w:szCs w:val="28"/>
        </w:rPr>
        <w:t>9</w:t>
      </w:r>
      <w:r w:rsidRPr="00F318AC">
        <w:rPr>
          <w:b/>
          <w:bCs/>
          <w:sz w:val="28"/>
          <w:szCs w:val="28"/>
        </w:rPr>
        <w:t xml:space="preserve"> рік:</w:t>
      </w:r>
    </w:p>
    <w:p w14:paraId="2DD184D3" w14:textId="77777777" w:rsidR="00F318AC" w:rsidRPr="008E6C92" w:rsidRDefault="00F318AC" w:rsidP="00230D0E">
      <w:pPr>
        <w:ind w:firstLine="426"/>
        <w:jc w:val="both"/>
        <w:rPr>
          <w:sz w:val="28"/>
          <w:szCs w:val="28"/>
        </w:rPr>
      </w:pPr>
      <w:r w:rsidRPr="008E6C92">
        <w:rPr>
          <w:sz w:val="28"/>
          <w:szCs w:val="28"/>
        </w:rPr>
        <w:t>КП „</w:t>
      </w:r>
      <w:proofErr w:type="spellStart"/>
      <w:r w:rsidRPr="008E6C92">
        <w:rPr>
          <w:sz w:val="28"/>
          <w:szCs w:val="28"/>
        </w:rPr>
        <w:t>Броваритепловодоенергія</w:t>
      </w:r>
      <w:proofErr w:type="spellEnd"/>
      <w:r w:rsidRPr="008E6C92">
        <w:rPr>
          <w:sz w:val="28"/>
          <w:szCs w:val="28"/>
        </w:rPr>
        <w:t>” передбачається реалізувати ряд найважливіших заходів, а саме:</w:t>
      </w:r>
    </w:p>
    <w:p w14:paraId="59E15902" w14:textId="77777777" w:rsidR="00F318AC" w:rsidRPr="008E6C92" w:rsidRDefault="00F318AC" w:rsidP="00230D0E">
      <w:pPr>
        <w:ind w:firstLine="426"/>
        <w:jc w:val="both"/>
        <w:rPr>
          <w:sz w:val="28"/>
          <w:szCs w:val="28"/>
        </w:rPr>
      </w:pPr>
      <w:r w:rsidRPr="008E6C92">
        <w:rPr>
          <w:sz w:val="28"/>
          <w:szCs w:val="28"/>
        </w:rPr>
        <w:t xml:space="preserve">- Виконати роботи по заміні лінії подачі </w:t>
      </w:r>
      <w:proofErr w:type="spellStart"/>
      <w:r w:rsidRPr="008E6C92">
        <w:rPr>
          <w:sz w:val="28"/>
          <w:szCs w:val="28"/>
        </w:rPr>
        <w:t>гіпохлори</w:t>
      </w:r>
      <w:r w:rsidR="00B94E4A">
        <w:rPr>
          <w:sz w:val="28"/>
          <w:szCs w:val="28"/>
        </w:rPr>
        <w:t>д</w:t>
      </w:r>
      <w:r w:rsidRPr="008E6C92">
        <w:rPr>
          <w:sz w:val="28"/>
          <w:szCs w:val="28"/>
        </w:rPr>
        <w:t>у</w:t>
      </w:r>
      <w:proofErr w:type="spellEnd"/>
      <w:r w:rsidRPr="008E6C92">
        <w:rPr>
          <w:sz w:val="28"/>
          <w:szCs w:val="28"/>
        </w:rPr>
        <w:t xml:space="preserve"> натрію на водоочисні споруди (ВОС).</w:t>
      </w:r>
    </w:p>
    <w:p w14:paraId="35209112" w14:textId="77777777" w:rsidR="00DB20AA" w:rsidRPr="008E6C92" w:rsidRDefault="00F318AC" w:rsidP="00DB20AA">
      <w:pPr>
        <w:jc w:val="both"/>
        <w:rPr>
          <w:sz w:val="28"/>
          <w:szCs w:val="28"/>
        </w:rPr>
      </w:pPr>
      <w:r w:rsidRPr="008E6C92">
        <w:rPr>
          <w:sz w:val="28"/>
          <w:szCs w:val="28"/>
        </w:rPr>
        <w:t xml:space="preserve">- </w:t>
      </w:r>
      <w:r w:rsidR="00DB20AA" w:rsidRPr="008E6C92">
        <w:rPr>
          <w:sz w:val="28"/>
          <w:szCs w:val="28"/>
        </w:rPr>
        <w:t>проектування: «Реконструкція системи водопостачання до ІІ-го підйому, м. Бровари  Київської області»;</w:t>
      </w:r>
    </w:p>
    <w:p w14:paraId="3D6A363B" w14:textId="77777777" w:rsidR="00DB20AA" w:rsidRPr="008E6C92" w:rsidRDefault="00DB20AA" w:rsidP="00DB20AA">
      <w:pPr>
        <w:jc w:val="both"/>
        <w:rPr>
          <w:color w:val="000000"/>
          <w:sz w:val="28"/>
          <w:szCs w:val="28"/>
        </w:rPr>
      </w:pPr>
      <w:r w:rsidRPr="008E6C92">
        <w:rPr>
          <w:sz w:val="28"/>
          <w:szCs w:val="28"/>
        </w:rPr>
        <w:t>- проектування: «</w:t>
      </w:r>
      <w:r w:rsidRPr="008E6C92">
        <w:rPr>
          <w:color w:val="000000"/>
          <w:sz w:val="28"/>
          <w:szCs w:val="28"/>
        </w:rPr>
        <w:t xml:space="preserve">Реконструкція насосної станції ІІ-го підйому (фільтра, хлораторна, </w:t>
      </w:r>
      <w:proofErr w:type="spellStart"/>
      <w:r w:rsidRPr="008E6C92">
        <w:rPr>
          <w:color w:val="000000"/>
          <w:sz w:val="28"/>
          <w:szCs w:val="28"/>
        </w:rPr>
        <w:t>реагентне</w:t>
      </w:r>
      <w:proofErr w:type="spellEnd"/>
      <w:r w:rsidRPr="008E6C92">
        <w:rPr>
          <w:color w:val="000000"/>
          <w:sz w:val="28"/>
          <w:szCs w:val="28"/>
        </w:rPr>
        <w:t xml:space="preserve"> господарство, лабораторія), м. Бровари Київської області»;</w:t>
      </w:r>
    </w:p>
    <w:p w14:paraId="2EAF5558" w14:textId="77777777" w:rsidR="00DB20AA" w:rsidRPr="008E6C92" w:rsidRDefault="00DB20AA" w:rsidP="00DB20AA">
      <w:pPr>
        <w:jc w:val="both"/>
        <w:rPr>
          <w:color w:val="000000"/>
          <w:sz w:val="28"/>
          <w:szCs w:val="28"/>
        </w:rPr>
      </w:pPr>
      <w:r w:rsidRPr="008E6C92">
        <w:rPr>
          <w:sz w:val="28"/>
          <w:szCs w:val="28"/>
        </w:rPr>
        <w:t>-</w:t>
      </w:r>
      <w:r w:rsidRPr="008E6C92">
        <w:rPr>
          <w:color w:val="000000"/>
          <w:sz w:val="28"/>
          <w:szCs w:val="28"/>
        </w:rPr>
        <w:t xml:space="preserve"> проект реконструкції ВОС в м. Бровари Київської області;</w:t>
      </w:r>
    </w:p>
    <w:p w14:paraId="1769D7A1" w14:textId="77777777" w:rsidR="00DB20AA" w:rsidRPr="008E6C92" w:rsidRDefault="00DB20AA" w:rsidP="00DB20AA">
      <w:pPr>
        <w:jc w:val="both"/>
        <w:rPr>
          <w:sz w:val="28"/>
          <w:szCs w:val="28"/>
        </w:rPr>
      </w:pPr>
      <w:r w:rsidRPr="008E6C92">
        <w:rPr>
          <w:sz w:val="28"/>
          <w:szCs w:val="28"/>
        </w:rPr>
        <w:t>- проектні роботи з заміни азбестоцементних труб водопровідних Ду100 (7 об’єктів загальною довжиною 2,25 км);</w:t>
      </w:r>
    </w:p>
    <w:p w14:paraId="5281F9FA" w14:textId="77777777" w:rsidR="00DB20AA" w:rsidRPr="008E6C92" w:rsidRDefault="00DB20AA" w:rsidP="00DB20AA">
      <w:pPr>
        <w:jc w:val="both"/>
        <w:rPr>
          <w:color w:val="000000"/>
          <w:sz w:val="28"/>
          <w:szCs w:val="28"/>
        </w:rPr>
      </w:pPr>
      <w:r w:rsidRPr="008E6C92">
        <w:rPr>
          <w:sz w:val="28"/>
          <w:szCs w:val="28"/>
        </w:rPr>
        <w:t xml:space="preserve">- роботи по забезпеченню функціонування </w:t>
      </w:r>
      <w:proofErr w:type="spellStart"/>
      <w:r w:rsidR="00B94E4A">
        <w:rPr>
          <w:sz w:val="28"/>
          <w:szCs w:val="28"/>
        </w:rPr>
        <w:t>бювету</w:t>
      </w:r>
      <w:proofErr w:type="spellEnd"/>
      <w:r w:rsidR="00B94E4A">
        <w:rPr>
          <w:sz w:val="28"/>
          <w:szCs w:val="28"/>
        </w:rPr>
        <w:t xml:space="preserve"> </w:t>
      </w:r>
      <w:r w:rsidRPr="008E6C92">
        <w:rPr>
          <w:color w:val="000000"/>
          <w:sz w:val="28"/>
          <w:szCs w:val="28"/>
        </w:rPr>
        <w:t>у парку Приозерний;</w:t>
      </w:r>
    </w:p>
    <w:p w14:paraId="5F5FD864" w14:textId="77777777" w:rsidR="00DB20AA" w:rsidRPr="008E6C92" w:rsidRDefault="00DB20AA" w:rsidP="00DB20AA">
      <w:pPr>
        <w:jc w:val="both"/>
        <w:rPr>
          <w:color w:val="000000"/>
          <w:sz w:val="28"/>
          <w:szCs w:val="28"/>
        </w:rPr>
      </w:pPr>
      <w:r w:rsidRPr="008E6C92">
        <w:rPr>
          <w:sz w:val="28"/>
          <w:szCs w:val="28"/>
        </w:rPr>
        <w:t xml:space="preserve">- </w:t>
      </w:r>
      <w:r w:rsidRPr="008E6C92">
        <w:rPr>
          <w:color w:val="000000"/>
          <w:sz w:val="28"/>
          <w:szCs w:val="28"/>
        </w:rPr>
        <w:t>роботи з реконструкції колонок по м. Бровари  (48 шт.);</w:t>
      </w:r>
    </w:p>
    <w:p w14:paraId="7AFD55BB" w14:textId="77777777" w:rsidR="00DB20AA" w:rsidRPr="008E6C92" w:rsidRDefault="00DB20AA" w:rsidP="00DB20AA">
      <w:pPr>
        <w:jc w:val="both"/>
        <w:rPr>
          <w:color w:val="000000"/>
          <w:sz w:val="28"/>
          <w:szCs w:val="28"/>
        </w:rPr>
      </w:pPr>
      <w:r w:rsidRPr="008E6C92">
        <w:rPr>
          <w:color w:val="000000"/>
          <w:sz w:val="28"/>
          <w:szCs w:val="28"/>
        </w:rPr>
        <w:t>- проектування та виконання робіт по установці лічильників води на житлових будинках м. Бровари;</w:t>
      </w:r>
    </w:p>
    <w:p w14:paraId="63CEEC3B" w14:textId="77777777" w:rsidR="00DB20AA" w:rsidRPr="008E6C92" w:rsidRDefault="00DB20AA" w:rsidP="00DB20AA">
      <w:pPr>
        <w:jc w:val="both"/>
        <w:rPr>
          <w:color w:val="000000"/>
          <w:sz w:val="28"/>
          <w:szCs w:val="28"/>
        </w:rPr>
      </w:pPr>
      <w:r w:rsidRPr="008E6C92">
        <w:rPr>
          <w:color w:val="000000"/>
          <w:sz w:val="28"/>
          <w:szCs w:val="28"/>
        </w:rPr>
        <w:t>- проектування реконструкції КНС №3 по бульвару Незалежності, 53/1 в м. Бровари;</w:t>
      </w:r>
    </w:p>
    <w:p w14:paraId="144972AC" w14:textId="77777777" w:rsidR="00DB20AA" w:rsidRPr="008E6C92" w:rsidRDefault="00DB20AA" w:rsidP="00DB20AA">
      <w:pPr>
        <w:jc w:val="both"/>
        <w:rPr>
          <w:sz w:val="28"/>
          <w:szCs w:val="28"/>
        </w:rPr>
      </w:pPr>
      <w:r w:rsidRPr="008E6C92">
        <w:rPr>
          <w:sz w:val="28"/>
          <w:szCs w:val="28"/>
        </w:rPr>
        <w:t xml:space="preserve">- проект реконструкції центрального самопливного каналізаційного </w:t>
      </w:r>
      <w:proofErr w:type="spellStart"/>
      <w:r w:rsidRPr="008E6C92">
        <w:rPr>
          <w:sz w:val="28"/>
          <w:szCs w:val="28"/>
        </w:rPr>
        <w:t>колектораДу</w:t>
      </w:r>
      <w:proofErr w:type="spellEnd"/>
      <w:r w:rsidRPr="008E6C92">
        <w:rPr>
          <w:sz w:val="28"/>
          <w:szCs w:val="28"/>
        </w:rPr>
        <w:t xml:space="preserve"> 800 від вул. Січових Стрільців до КНС №3 по </w:t>
      </w:r>
      <w:proofErr w:type="spellStart"/>
      <w:r w:rsidRPr="008E6C92">
        <w:rPr>
          <w:sz w:val="28"/>
          <w:szCs w:val="28"/>
        </w:rPr>
        <w:t>бульв</w:t>
      </w:r>
      <w:proofErr w:type="spellEnd"/>
      <w:r w:rsidRPr="008E6C92">
        <w:rPr>
          <w:sz w:val="28"/>
          <w:szCs w:val="28"/>
        </w:rPr>
        <w:t>. Незалежності, 53/1;</w:t>
      </w:r>
    </w:p>
    <w:p w14:paraId="60C0DECA" w14:textId="77777777" w:rsidR="00DB20AA" w:rsidRPr="008E6C92" w:rsidRDefault="00DB20AA" w:rsidP="00DB20AA">
      <w:pPr>
        <w:jc w:val="both"/>
        <w:rPr>
          <w:sz w:val="28"/>
          <w:szCs w:val="28"/>
        </w:rPr>
      </w:pPr>
      <w:r w:rsidRPr="008E6C92">
        <w:rPr>
          <w:color w:val="000000"/>
          <w:sz w:val="28"/>
          <w:szCs w:val="28"/>
        </w:rPr>
        <w:t xml:space="preserve">- </w:t>
      </w:r>
      <w:r w:rsidRPr="008E6C92">
        <w:rPr>
          <w:sz w:val="28"/>
          <w:szCs w:val="28"/>
        </w:rPr>
        <w:t xml:space="preserve">проектування та реконструкція самопливної каналізаційної мережі </w:t>
      </w:r>
      <w:proofErr w:type="spellStart"/>
      <w:r w:rsidRPr="008E6C92">
        <w:rPr>
          <w:sz w:val="28"/>
          <w:szCs w:val="28"/>
        </w:rPr>
        <w:t>Ду</w:t>
      </w:r>
      <w:proofErr w:type="spellEnd"/>
      <w:r w:rsidRPr="008E6C92">
        <w:rPr>
          <w:sz w:val="28"/>
          <w:szCs w:val="28"/>
        </w:rPr>
        <w:t xml:space="preserve"> 500 мм по вул. Металургів;</w:t>
      </w:r>
    </w:p>
    <w:p w14:paraId="622FCEF6" w14:textId="77777777" w:rsidR="00DB20AA" w:rsidRPr="008E6C92" w:rsidRDefault="00DB20AA" w:rsidP="00DB20AA">
      <w:pPr>
        <w:jc w:val="both"/>
        <w:rPr>
          <w:sz w:val="28"/>
          <w:szCs w:val="28"/>
        </w:rPr>
      </w:pPr>
      <w:r w:rsidRPr="008E6C92">
        <w:rPr>
          <w:sz w:val="28"/>
          <w:szCs w:val="28"/>
        </w:rPr>
        <w:t>- роботи по "Реконструкції насосної групи на котельні по вул. Ярослава Мудрого, 96;</w:t>
      </w:r>
    </w:p>
    <w:p w14:paraId="5F239C91" w14:textId="77777777" w:rsidR="00DB20AA" w:rsidRPr="008E6C92" w:rsidRDefault="00DB20AA" w:rsidP="00DB20AA">
      <w:pPr>
        <w:jc w:val="both"/>
        <w:rPr>
          <w:sz w:val="28"/>
          <w:szCs w:val="28"/>
        </w:rPr>
      </w:pPr>
      <w:r w:rsidRPr="008E6C92">
        <w:rPr>
          <w:sz w:val="28"/>
          <w:szCs w:val="28"/>
        </w:rPr>
        <w:t xml:space="preserve">- проектування та виконання реконструкції димових труб по котельням  по вул. Москаленка Сергія, 16/1 та котельня </w:t>
      </w:r>
      <w:proofErr w:type="spellStart"/>
      <w:r w:rsidRPr="008E6C92">
        <w:rPr>
          <w:sz w:val="28"/>
          <w:szCs w:val="28"/>
        </w:rPr>
        <w:t>бульв</w:t>
      </w:r>
      <w:proofErr w:type="spellEnd"/>
      <w:r w:rsidRPr="008E6C92">
        <w:rPr>
          <w:sz w:val="28"/>
          <w:szCs w:val="28"/>
        </w:rPr>
        <w:t>. Незалежності, 26/1;</w:t>
      </w:r>
    </w:p>
    <w:p w14:paraId="743A4169" w14:textId="77777777" w:rsidR="00DB20AA" w:rsidRPr="008E6C92" w:rsidRDefault="00DB20AA" w:rsidP="00DB20AA">
      <w:pPr>
        <w:jc w:val="both"/>
        <w:rPr>
          <w:color w:val="000000"/>
          <w:sz w:val="28"/>
          <w:szCs w:val="28"/>
          <w:lang w:val="ru-RU"/>
        </w:rPr>
      </w:pPr>
      <w:r w:rsidRPr="008E6C92">
        <w:rPr>
          <w:color w:val="000000"/>
          <w:sz w:val="28"/>
          <w:szCs w:val="28"/>
        </w:rPr>
        <w:t>- технічне переоснащення ЦТП з заміною бойлерів.</w:t>
      </w:r>
    </w:p>
    <w:p w14:paraId="79EC5812" w14:textId="77777777" w:rsidR="00F318AC" w:rsidRPr="00550652" w:rsidRDefault="00F318AC" w:rsidP="00DB20AA">
      <w:pPr>
        <w:ind w:firstLine="426"/>
        <w:jc w:val="both"/>
        <w:rPr>
          <w:sz w:val="28"/>
          <w:szCs w:val="28"/>
        </w:rPr>
      </w:pPr>
      <w:r w:rsidRPr="00550652">
        <w:rPr>
          <w:sz w:val="28"/>
          <w:szCs w:val="28"/>
        </w:rPr>
        <w:t>Заплановані заходи направлені на зменшення ризику виникнення надзвичайних та аварійних ситуацій, на підвищення та стабілізації тиску подачі питної води на місто, на підвищення якості очистки стічних вод, зменшення споживання енергоносіїв, що в результаті дозволить  підвищити якість надання послуг з водопостачання та водовідведення та знизити собівартість послуг для кінцевого споживача.</w:t>
      </w:r>
    </w:p>
    <w:p w14:paraId="7AFB9F59" w14:textId="77777777" w:rsidR="00726D07" w:rsidRPr="00144042" w:rsidRDefault="00726D07" w:rsidP="00230D0E">
      <w:pPr>
        <w:ind w:firstLine="426"/>
        <w:rPr>
          <w:u w:val="single"/>
        </w:rPr>
      </w:pPr>
    </w:p>
    <w:p w14:paraId="221D206E" w14:textId="77777777" w:rsidR="00726D07" w:rsidRDefault="00726D07" w:rsidP="00230D0E">
      <w:pPr>
        <w:shd w:val="clear" w:color="auto" w:fill="FFFFFF"/>
        <w:spacing w:line="249" w:lineRule="auto"/>
        <w:ind w:firstLine="426"/>
        <w:jc w:val="center"/>
        <w:rPr>
          <w:b/>
          <w:bCs/>
          <w:sz w:val="28"/>
          <w:szCs w:val="28"/>
        </w:rPr>
      </w:pPr>
      <w:r w:rsidRPr="00DB187B">
        <w:rPr>
          <w:b/>
          <w:bCs/>
          <w:sz w:val="28"/>
          <w:szCs w:val="28"/>
        </w:rPr>
        <w:t xml:space="preserve">3.2. </w:t>
      </w:r>
      <w:r w:rsidR="007B1E07">
        <w:rPr>
          <w:b/>
          <w:bCs/>
          <w:sz w:val="28"/>
          <w:szCs w:val="28"/>
        </w:rPr>
        <w:t>Гуманітарна сфера</w:t>
      </w:r>
    </w:p>
    <w:p w14:paraId="5271E29E" w14:textId="77777777" w:rsidR="001C6AF5" w:rsidRDefault="001C6AF5" w:rsidP="00230D0E">
      <w:pPr>
        <w:shd w:val="clear" w:color="auto" w:fill="FFFFFF"/>
        <w:spacing w:line="249" w:lineRule="auto"/>
        <w:ind w:firstLine="426"/>
        <w:jc w:val="center"/>
        <w:rPr>
          <w:b/>
          <w:bCs/>
          <w:sz w:val="28"/>
          <w:szCs w:val="28"/>
        </w:rPr>
      </w:pPr>
    </w:p>
    <w:p w14:paraId="760FAC40" w14:textId="77777777" w:rsidR="00726D07" w:rsidRPr="00DB187B" w:rsidRDefault="00726D07" w:rsidP="00230D0E">
      <w:pPr>
        <w:shd w:val="clear" w:color="auto" w:fill="FFFFFF"/>
        <w:spacing w:line="249" w:lineRule="auto"/>
        <w:ind w:firstLine="426"/>
        <w:jc w:val="center"/>
        <w:rPr>
          <w:sz w:val="28"/>
          <w:szCs w:val="28"/>
        </w:rPr>
      </w:pPr>
      <w:r w:rsidRPr="00DB187B">
        <w:rPr>
          <w:b/>
          <w:bCs/>
          <w:sz w:val="28"/>
          <w:szCs w:val="28"/>
        </w:rPr>
        <w:t>3.2.1. Охорона здоров'я</w:t>
      </w:r>
    </w:p>
    <w:p w14:paraId="524FFFD2" w14:textId="77777777" w:rsidR="00726D07" w:rsidRDefault="00726D07" w:rsidP="00230D0E">
      <w:pPr>
        <w:ind w:firstLine="426"/>
        <w:jc w:val="both"/>
        <w:rPr>
          <w:sz w:val="28"/>
          <w:szCs w:val="28"/>
        </w:rPr>
      </w:pPr>
      <w:r w:rsidRPr="00DB187B">
        <w:rPr>
          <w:sz w:val="28"/>
          <w:szCs w:val="28"/>
        </w:rPr>
        <w:t xml:space="preserve">В місті Бровари функціонує </w:t>
      </w:r>
      <w:proofErr w:type="spellStart"/>
      <w:r w:rsidR="000C0BFA">
        <w:rPr>
          <w:sz w:val="28"/>
          <w:szCs w:val="28"/>
        </w:rPr>
        <w:t>КНП</w:t>
      </w:r>
      <w:r w:rsidR="002E30C3">
        <w:rPr>
          <w:sz w:val="28"/>
          <w:szCs w:val="28"/>
        </w:rPr>
        <w:t>«Броварська</w:t>
      </w:r>
      <w:proofErr w:type="spellEnd"/>
      <w:r w:rsidR="002E30C3">
        <w:rPr>
          <w:sz w:val="28"/>
          <w:szCs w:val="28"/>
        </w:rPr>
        <w:t xml:space="preserve"> багатопрофільна клінічна лікарня»</w:t>
      </w:r>
      <w:r w:rsidRPr="00DB187B">
        <w:rPr>
          <w:sz w:val="28"/>
          <w:szCs w:val="28"/>
        </w:rPr>
        <w:t xml:space="preserve">, </w:t>
      </w:r>
      <w:r w:rsidR="00A356D5" w:rsidRPr="00A356D5">
        <w:rPr>
          <w:sz w:val="28"/>
          <w:szCs w:val="28"/>
        </w:rPr>
        <w:t xml:space="preserve">«Броварська станція екстреної медичної допомоги» (КЗ Київської обласної ради «Київський обласний центр екстреної медичної допомоги та медицини катастроф») </w:t>
      </w:r>
      <w:r w:rsidRPr="00DB187B">
        <w:rPr>
          <w:sz w:val="28"/>
          <w:szCs w:val="28"/>
        </w:rPr>
        <w:t>та Комунальний заклад «Броварський міський центр первинної медико-санітарної допомоги»</w:t>
      </w:r>
      <w:r w:rsidR="00DB187B">
        <w:rPr>
          <w:sz w:val="28"/>
          <w:szCs w:val="28"/>
        </w:rPr>
        <w:t>, який включає 6 амбулаторій</w:t>
      </w:r>
      <w:r w:rsidR="00A356D5">
        <w:rPr>
          <w:sz w:val="28"/>
          <w:szCs w:val="28"/>
        </w:rPr>
        <w:t xml:space="preserve"> та «Службу невідкладної допомоги»</w:t>
      </w:r>
      <w:r w:rsidRPr="00DB187B">
        <w:rPr>
          <w:sz w:val="28"/>
          <w:szCs w:val="28"/>
        </w:rPr>
        <w:t>.</w:t>
      </w:r>
    </w:p>
    <w:p w14:paraId="6215FCC5" w14:textId="77777777" w:rsidR="00C23663" w:rsidRDefault="00C23663" w:rsidP="00C23663">
      <w:pPr>
        <w:ind w:firstLine="426"/>
        <w:jc w:val="both"/>
        <w:rPr>
          <w:sz w:val="28"/>
          <w:szCs w:val="28"/>
        </w:rPr>
      </w:pPr>
      <w:r>
        <w:rPr>
          <w:sz w:val="28"/>
          <w:szCs w:val="28"/>
        </w:rPr>
        <w:t>Основною метою діяльності закладів охорони здоров</w:t>
      </w:r>
      <w:r w:rsidRPr="00304DEA">
        <w:rPr>
          <w:sz w:val="28"/>
          <w:szCs w:val="28"/>
        </w:rPr>
        <w:t>'я</w:t>
      </w:r>
      <w:r>
        <w:rPr>
          <w:sz w:val="28"/>
          <w:szCs w:val="28"/>
        </w:rPr>
        <w:t xml:space="preserve"> є забезпечення населення комплексними та інтегрованими послугами зі всебічної, безперервної і орієнтованої на пацієнта першої медичної допомоги, спрямованої на задоволення потреб населення у відновленні та збереженні здоро</w:t>
      </w:r>
      <w:r w:rsidRPr="00304DEA">
        <w:rPr>
          <w:sz w:val="28"/>
          <w:szCs w:val="28"/>
        </w:rPr>
        <w:t>в'я</w:t>
      </w:r>
      <w:r>
        <w:rPr>
          <w:sz w:val="28"/>
          <w:szCs w:val="28"/>
        </w:rPr>
        <w:t>, попередження розвитку захворювань, зменшення потреби у госпіталізації та покращення якості життя та збільшення його тривалості.</w:t>
      </w:r>
    </w:p>
    <w:p w14:paraId="008EF779" w14:textId="77777777" w:rsidR="00C23663" w:rsidRPr="00DB187B" w:rsidRDefault="00C23663" w:rsidP="00230D0E">
      <w:pPr>
        <w:ind w:firstLine="426"/>
        <w:jc w:val="both"/>
        <w:rPr>
          <w:sz w:val="28"/>
          <w:szCs w:val="28"/>
        </w:rPr>
      </w:pPr>
    </w:p>
    <w:p w14:paraId="07B891A3" w14:textId="77777777" w:rsidR="00726D07" w:rsidRPr="00DB187B" w:rsidRDefault="00726D07" w:rsidP="00230D0E">
      <w:pPr>
        <w:ind w:firstLine="426"/>
        <w:jc w:val="both"/>
        <w:rPr>
          <w:sz w:val="28"/>
          <w:szCs w:val="28"/>
        </w:rPr>
      </w:pPr>
      <w:r w:rsidRPr="00DB187B">
        <w:rPr>
          <w:sz w:val="28"/>
          <w:szCs w:val="28"/>
        </w:rPr>
        <w:t xml:space="preserve">В підрозділах </w:t>
      </w:r>
      <w:proofErr w:type="spellStart"/>
      <w:r w:rsidR="002E30C3">
        <w:rPr>
          <w:sz w:val="28"/>
          <w:szCs w:val="28"/>
        </w:rPr>
        <w:t>КНП«Броварська</w:t>
      </w:r>
      <w:proofErr w:type="spellEnd"/>
      <w:r w:rsidR="002E30C3">
        <w:rPr>
          <w:sz w:val="28"/>
          <w:szCs w:val="28"/>
        </w:rPr>
        <w:t xml:space="preserve"> багатопрофільна клінічна лікарня»</w:t>
      </w:r>
      <w:r w:rsidRPr="00DB187B">
        <w:rPr>
          <w:sz w:val="28"/>
          <w:szCs w:val="28"/>
        </w:rPr>
        <w:t xml:space="preserve"> надавалась вторинна (спеціалізована) медична допомога: амбулаторна – спеціалістами консультативно-діагностичного центру, стаціонарна – у відділеннях стаціонарів </w:t>
      </w:r>
      <w:proofErr w:type="spellStart"/>
      <w:r w:rsidR="004D440B">
        <w:rPr>
          <w:sz w:val="28"/>
          <w:szCs w:val="28"/>
        </w:rPr>
        <w:t>КНП«Броварська</w:t>
      </w:r>
      <w:proofErr w:type="spellEnd"/>
      <w:r w:rsidR="004D440B">
        <w:rPr>
          <w:sz w:val="28"/>
          <w:szCs w:val="28"/>
        </w:rPr>
        <w:t xml:space="preserve"> багатопрофільна клінічна лікарня»</w:t>
      </w:r>
      <w:r w:rsidRPr="00DB187B">
        <w:rPr>
          <w:sz w:val="28"/>
          <w:szCs w:val="28"/>
        </w:rPr>
        <w:t xml:space="preserve"> та дитячого центру.</w:t>
      </w:r>
    </w:p>
    <w:p w14:paraId="4EB7C1ED" w14:textId="77777777" w:rsidR="00726D07" w:rsidRPr="005319B1" w:rsidRDefault="00726D07" w:rsidP="00230D0E">
      <w:pPr>
        <w:ind w:firstLine="426"/>
        <w:jc w:val="both"/>
        <w:rPr>
          <w:sz w:val="28"/>
          <w:szCs w:val="28"/>
        </w:rPr>
      </w:pPr>
      <w:r w:rsidRPr="005319B1">
        <w:rPr>
          <w:sz w:val="28"/>
          <w:szCs w:val="28"/>
        </w:rPr>
        <w:t>Станом на 01.</w:t>
      </w:r>
      <w:r w:rsidR="005319B1" w:rsidRPr="005319B1">
        <w:rPr>
          <w:sz w:val="28"/>
          <w:szCs w:val="28"/>
        </w:rPr>
        <w:t>01</w:t>
      </w:r>
      <w:r w:rsidRPr="005319B1">
        <w:rPr>
          <w:sz w:val="28"/>
          <w:szCs w:val="28"/>
        </w:rPr>
        <w:t>.201</w:t>
      </w:r>
      <w:r w:rsidR="00552FD9">
        <w:rPr>
          <w:sz w:val="28"/>
          <w:szCs w:val="28"/>
        </w:rPr>
        <w:t>9</w:t>
      </w:r>
      <w:r w:rsidRPr="005319B1">
        <w:rPr>
          <w:sz w:val="28"/>
          <w:szCs w:val="28"/>
        </w:rPr>
        <w:t xml:space="preserve"> року в стаціонарних відділеннях проліковано </w:t>
      </w:r>
      <w:r w:rsidR="00552FD9">
        <w:rPr>
          <w:sz w:val="28"/>
          <w:szCs w:val="28"/>
        </w:rPr>
        <w:t>28789</w:t>
      </w:r>
      <w:r w:rsidRPr="005319B1">
        <w:rPr>
          <w:sz w:val="28"/>
          <w:szCs w:val="28"/>
        </w:rPr>
        <w:t xml:space="preserve"> хворих, якими проведено </w:t>
      </w:r>
      <w:r w:rsidR="00552FD9">
        <w:rPr>
          <w:sz w:val="28"/>
          <w:szCs w:val="28"/>
        </w:rPr>
        <w:t>283294</w:t>
      </w:r>
      <w:r w:rsidRPr="005319B1">
        <w:rPr>
          <w:sz w:val="28"/>
          <w:szCs w:val="28"/>
        </w:rPr>
        <w:t xml:space="preserve"> ліжко-дня.</w:t>
      </w:r>
    </w:p>
    <w:p w14:paraId="7A9790C6" w14:textId="77777777" w:rsidR="00726D07" w:rsidRPr="005319B1" w:rsidRDefault="00726D07" w:rsidP="00230D0E">
      <w:pPr>
        <w:ind w:firstLine="426"/>
        <w:jc w:val="both"/>
        <w:rPr>
          <w:sz w:val="28"/>
          <w:szCs w:val="28"/>
        </w:rPr>
      </w:pPr>
      <w:r w:rsidRPr="005319B1">
        <w:rPr>
          <w:sz w:val="28"/>
          <w:szCs w:val="28"/>
        </w:rPr>
        <w:t xml:space="preserve">Витрати ліків на 1 ліжко-день складає </w:t>
      </w:r>
      <w:r w:rsidR="00352CF5">
        <w:rPr>
          <w:sz w:val="28"/>
          <w:szCs w:val="28"/>
        </w:rPr>
        <w:t>57,49</w:t>
      </w:r>
      <w:r w:rsidRPr="005319B1">
        <w:rPr>
          <w:sz w:val="28"/>
          <w:szCs w:val="28"/>
        </w:rPr>
        <w:t xml:space="preserve"> грн., харчування на 1 ліжко-день – </w:t>
      </w:r>
      <w:r w:rsidR="00352CF5">
        <w:rPr>
          <w:sz w:val="28"/>
          <w:szCs w:val="28"/>
        </w:rPr>
        <w:t>16,95</w:t>
      </w:r>
      <w:r w:rsidRPr="005319B1">
        <w:rPr>
          <w:sz w:val="28"/>
          <w:szCs w:val="28"/>
        </w:rPr>
        <w:t xml:space="preserve"> грн. </w:t>
      </w:r>
    </w:p>
    <w:p w14:paraId="239A0533"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 xml:space="preserve">Організація та надання послуг з </w:t>
      </w:r>
      <w:r w:rsidR="0042469B">
        <w:rPr>
          <w:sz w:val="28"/>
          <w:szCs w:val="28"/>
          <w:highlight w:val="white"/>
          <w:shd w:val="clear" w:color="auto" w:fill="F4F4F4"/>
        </w:rPr>
        <w:t>першої медичної допомоги</w:t>
      </w:r>
      <w:r w:rsidRPr="00F35B95">
        <w:rPr>
          <w:sz w:val="28"/>
          <w:szCs w:val="28"/>
          <w:highlight w:val="white"/>
          <w:shd w:val="clear" w:color="auto" w:fill="F4F4F4"/>
        </w:rPr>
        <w:t xml:space="preserve"> ґрунтується на принципах: доступності, результативності, своєчасності, економічної ефективності, орієнтованості на людину, що враховує індивідуальні потреби осіб, яким ці послуги надаються, в тому числі з урахуванням права пацієнта на вільний вибір лікаря.</w:t>
      </w:r>
    </w:p>
    <w:p w14:paraId="66C6465F"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Лікувально-профілактична служба центру являє собою комплекс функціональних підрозділів організаційно та функціонально пов’язаних між собою: 6 амбулаторій ЗПСМ з денними стаціонарами, відділенням невідкладної допомоги.</w:t>
      </w:r>
    </w:p>
    <w:p w14:paraId="5F86AA56"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 xml:space="preserve">Всі структурні підрозділи телефонізовані, підключені до інтернету, оснащені комп’ютерною технікою з програмним забезпеченням (станом на початок грудня поточного року в закладі 89 комп’ютерів, з них: автоматизованих робочих місць лікарів – 66). Центр забезпечений транспортними засобами. В закладі на даний час 9 автомобілів.  </w:t>
      </w:r>
    </w:p>
    <w:p w14:paraId="4C41A0CC"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 xml:space="preserve">Амбулаторії ЗПСМ мають оглядові кабінети,  фізіотерапевтичні кабінети оснащені фізіотерапевтичною апаратурою, кабінети функціональної діагностики оснащені електрокардіографами та </w:t>
      </w:r>
      <w:proofErr w:type="spellStart"/>
      <w:r w:rsidRPr="00F35B95">
        <w:rPr>
          <w:sz w:val="28"/>
          <w:szCs w:val="28"/>
          <w:highlight w:val="white"/>
          <w:shd w:val="clear" w:color="auto" w:fill="F4F4F4"/>
        </w:rPr>
        <w:t>спірографами</w:t>
      </w:r>
      <w:proofErr w:type="spellEnd"/>
      <w:r w:rsidRPr="00F35B95">
        <w:rPr>
          <w:sz w:val="28"/>
          <w:szCs w:val="28"/>
          <w:highlight w:val="white"/>
          <w:shd w:val="clear" w:color="auto" w:fill="F4F4F4"/>
        </w:rPr>
        <w:t xml:space="preserve">. </w:t>
      </w:r>
    </w:p>
    <w:p w14:paraId="0CC2A01C"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 xml:space="preserve">Матеріально-технічна база підрозділів відповідає вимогам та стандартам, відповідно чинного законодавства України. </w:t>
      </w:r>
    </w:p>
    <w:p w14:paraId="2184F82A"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 xml:space="preserve">На теперішній час лікувально-профілактичні підрозділи підприємства в своїй роботі керуються наказом МОЗ України від 19.03.2018 року № 504 </w:t>
      </w:r>
      <w:r w:rsidRPr="00F35B95">
        <w:rPr>
          <w:sz w:val="28"/>
          <w:szCs w:val="28"/>
          <w:highlight w:val="white"/>
          <w:shd w:val="clear" w:color="auto" w:fill="F4F4F4"/>
        </w:rPr>
        <w:lastRenderedPageBreak/>
        <w:t xml:space="preserve">«Про затвердження Порядку надання первинної медичної допомоги» та здійснюють медичне обслуговування населення відповідно до переліку медичних послуг. </w:t>
      </w:r>
    </w:p>
    <w:p w14:paraId="05311A42"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Проводиться приписна кампанія «Лікар для кожної сім’ї» з початку укладення договору з Національною службою здоров’я. Станом на 01.12.2018 року укладено 49466 декларацій в амбулаторіях центру (що складає 48%)</w:t>
      </w:r>
      <w:r w:rsidR="007E1322">
        <w:rPr>
          <w:sz w:val="28"/>
          <w:szCs w:val="28"/>
          <w:highlight w:val="white"/>
          <w:shd w:val="clear" w:color="auto" w:fill="F4F4F4"/>
        </w:rPr>
        <w:t>.</w:t>
      </w:r>
    </w:p>
    <w:p w14:paraId="47C915E4" w14:textId="77777777" w:rsidR="002D78A1" w:rsidRPr="00F35B95" w:rsidRDefault="002D78A1" w:rsidP="002D78A1">
      <w:pPr>
        <w:ind w:firstLine="567"/>
        <w:contextualSpacing/>
        <w:jc w:val="both"/>
        <w:rPr>
          <w:b/>
          <w:bCs/>
          <w:color w:val="000000"/>
          <w:sz w:val="28"/>
          <w:szCs w:val="28"/>
        </w:rPr>
      </w:pPr>
      <w:r w:rsidRPr="00F35B95">
        <w:rPr>
          <w:sz w:val="28"/>
          <w:szCs w:val="28"/>
          <w:highlight w:val="white"/>
          <w:shd w:val="clear" w:color="auto" w:fill="F4F4F4"/>
        </w:rPr>
        <w:t xml:space="preserve">За рахунок коштів </w:t>
      </w:r>
      <w:proofErr w:type="spellStart"/>
      <w:r w:rsidRPr="00F35B95">
        <w:rPr>
          <w:sz w:val="28"/>
          <w:szCs w:val="28"/>
          <w:highlight w:val="white"/>
          <w:shd w:val="clear" w:color="auto" w:fill="F4F4F4"/>
        </w:rPr>
        <w:t>НСЗУ</w:t>
      </w:r>
      <w:r w:rsidR="007E1322">
        <w:rPr>
          <w:bCs/>
          <w:color w:val="000000"/>
          <w:sz w:val="28"/>
          <w:szCs w:val="28"/>
        </w:rPr>
        <w:t>збільшився</w:t>
      </w:r>
      <w:proofErr w:type="spellEnd"/>
      <w:r w:rsidRPr="00F35B95">
        <w:rPr>
          <w:bCs/>
          <w:color w:val="000000"/>
          <w:sz w:val="28"/>
          <w:szCs w:val="28"/>
        </w:rPr>
        <w:t xml:space="preserve"> рівень заробітної плати лікарів та середнього медичного персоналу первинного рівня</w:t>
      </w:r>
      <w:r w:rsidRPr="00F35B95">
        <w:rPr>
          <w:b/>
          <w:bCs/>
          <w:color w:val="000000"/>
          <w:sz w:val="28"/>
          <w:szCs w:val="28"/>
        </w:rPr>
        <w:t>.</w:t>
      </w:r>
    </w:p>
    <w:p w14:paraId="0859A359" w14:textId="77777777" w:rsidR="002D78A1" w:rsidRPr="00F35B95" w:rsidRDefault="002D78A1" w:rsidP="002D78A1">
      <w:pPr>
        <w:ind w:firstLine="567"/>
        <w:contextualSpacing/>
        <w:jc w:val="both"/>
        <w:rPr>
          <w:sz w:val="28"/>
          <w:szCs w:val="28"/>
        </w:rPr>
      </w:pPr>
      <w:r w:rsidRPr="00F35B95">
        <w:rPr>
          <w:sz w:val="28"/>
          <w:szCs w:val="28"/>
        </w:rPr>
        <w:t xml:space="preserve">З жовтня 2018 року станом на  01 грудня 2018 року закладом за угодою з НСЗУ отримано  6195,4 </w:t>
      </w:r>
      <w:proofErr w:type="spellStart"/>
      <w:r w:rsidRPr="00F35B95">
        <w:rPr>
          <w:sz w:val="28"/>
          <w:szCs w:val="28"/>
        </w:rPr>
        <w:t>тис.грн</w:t>
      </w:r>
      <w:proofErr w:type="spellEnd"/>
      <w:r w:rsidRPr="00F35B95">
        <w:rPr>
          <w:sz w:val="28"/>
          <w:szCs w:val="28"/>
        </w:rPr>
        <w:t xml:space="preserve">. Середня заробітна плата лікаря в 2018 році в порівнянні з минулим роком зросла: </w:t>
      </w:r>
    </w:p>
    <w:p w14:paraId="71DC46CD" w14:textId="77777777" w:rsidR="002D78A1" w:rsidRPr="00F35B95" w:rsidRDefault="002D78A1" w:rsidP="006249F0">
      <w:pPr>
        <w:contextualSpacing/>
        <w:jc w:val="both"/>
        <w:rPr>
          <w:sz w:val="28"/>
          <w:szCs w:val="28"/>
        </w:rPr>
      </w:pPr>
      <w:r w:rsidRPr="00F35B95">
        <w:rPr>
          <w:sz w:val="28"/>
          <w:szCs w:val="28"/>
        </w:rPr>
        <w:t>листопад 2018 року:                                        листопад 2017 року:</w:t>
      </w:r>
    </w:p>
    <w:p w14:paraId="2A950C87" w14:textId="77777777" w:rsidR="002D78A1" w:rsidRPr="00F35B95" w:rsidRDefault="002D78A1" w:rsidP="002D78A1">
      <w:pPr>
        <w:contextualSpacing/>
        <w:jc w:val="both"/>
        <w:rPr>
          <w:sz w:val="28"/>
          <w:szCs w:val="28"/>
        </w:rPr>
      </w:pPr>
      <w:r w:rsidRPr="00F35B95">
        <w:rPr>
          <w:sz w:val="28"/>
          <w:szCs w:val="28"/>
        </w:rPr>
        <w:t xml:space="preserve">лікар - 13 тис. 842 грн.                           </w:t>
      </w:r>
      <w:r w:rsidR="00B94E4A">
        <w:rPr>
          <w:sz w:val="28"/>
          <w:szCs w:val="28"/>
        </w:rPr>
        <w:t xml:space="preserve">    </w:t>
      </w:r>
      <w:r w:rsidRPr="00F35B95">
        <w:rPr>
          <w:sz w:val="28"/>
          <w:szCs w:val="28"/>
        </w:rPr>
        <w:t xml:space="preserve">     лікар – 8 тис. 500 грн.</w:t>
      </w:r>
    </w:p>
    <w:p w14:paraId="330E59CE" w14:textId="77777777" w:rsidR="002D78A1" w:rsidRPr="00F35B95" w:rsidRDefault="002D78A1" w:rsidP="002D78A1">
      <w:pPr>
        <w:contextualSpacing/>
        <w:jc w:val="both"/>
        <w:rPr>
          <w:sz w:val="28"/>
          <w:szCs w:val="28"/>
        </w:rPr>
      </w:pPr>
      <w:r w:rsidRPr="00F35B95">
        <w:rPr>
          <w:sz w:val="28"/>
          <w:szCs w:val="28"/>
        </w:rPr>
        <w:t>медична сестра  - 8 тис.797 грн.                        медична сестра  - 4 тис. 909 грн.</w:t>
      </w:r>
    </w:p>
    <w:p w14:paraId="4898079B"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 xml:space="preserve">До Урядової програми «Доступні ліки» на даний час залучено 5 аптечних закладів, що мають 15 аптек – «відкритих дверей».  Лікарями центру виписуються пільгові рецепти на отримання лікарських засобів по Урядовій Програмі «Доступні ліки» та пільгові рецепти для забезпечення пільгових категорій населення відповідно до Міської програми «По забезпеченню лікарськими засобами та виробами медичного призначення окремих категорій населення міста Бровари на 2018 рік». На 01.12.2018 року виписано лікарями центру 29576 рецептів, з них здійснено відшкодування вартості за 29442 рецептами (99,5%). На 2018 рік заплановано коштів по </w:t>
      </w:r>
      <w:r w:rsidR="007E1322">
        <w:rPr>
          <w:sz w:val="28"/>
          <w:szCs w:val="28"/>
          <w:highlight w:val="white"/>
          <w:shd w:val="clear" w:color="auto" w:fill="F4F4F4"/>
        </w:rPr>
        <w:t>урядовій програмі</w:t>
      </w:r>
      <w:r w:rsidRPr="00F35B95">
        <w:rPr>
          <w:sz w:val="28"/>
          <w:szCs w:val="28"/>
          <w:highlight w:val="white"/>
          <w:shd w:val="clear" w:color="auto" w:fill="F4F4F4"/>
        </w:rPr>
        <w:t xml:space="preserve"> «Доступні ліки» -1701,3 </w:t>
      </w:r>
      <w:proofErr w:type="spellStart"/>
      <w:r w:rsidRPr="00F35B95">
        <w:rPr>
          <w:sz w:val="28"/>
          <w:szCs w:val="28"/>
          <w:highlight w:val="white"/>
          <w:shd w:val="clear" w:color="auto" w:fill="F4F4F4"/>
        </w:rPr>
        <w:t>тис.грн</w:t>
      </w:r>
      <w:proofErr w:type="spellEnd"/>
      <w:r w:rsidRPr="00F35B95">
        <w:rPr>
          <w:sz w:val="28"/>
          <w:szCs w:val="28"/>
          <w:highlight w:val="white"/>
          <w:shd w:val="clear" w:color="auto" w:fill="F4F4F4"/>
        </w:rPr>
        <w:t xml:space="preserve">.. За 11 місяців 2018 року отримано коштів -1701,3 </w:t>
      </w:r>
      <w:proofErr w:type="spellStart"/>
      <w:r w:rsidRPr="00F35B95">
        <w:rPr>
          <w:sz w:val="28"/>
          <w:szCs w:val="28"/>
          <w:highlight w:val="white"/>
          <w:shd w:val="clear" w:color="auto" w:fill="F4F4F4"/>
        </w:rPr>
        <w:t>тис.грн</w:t>
      </w:r>
      <w:proofErr w:type="spellEnd"/>
      <w:r w:rsidRPr="00F35B95">
        <w:rPr>
          <w:sz w:val="28"/>
          <w:szCs w:val="28"/>
          <w:highlight w:val="white"/>
          <w:shd w:val="clear" w:color="auto" w:fill="F4F4F4"/>
        </w:rPr>
        <w:t xml:space="preserve">., відпущено аптечними закладами лікарських засобів на суму -1688,4 </w:t>
      </w:r>
      <w:proofErr w:type="spellStart"/>
      <w:r w:rsidRPr="00F35B95">
        <w:rPr>
          <w:sz w:val="28"/>
          <w:szCs w:val="28"/>
          <w:highlight w:val="white"/>
          <w:shd w:val="clear" w:color="auto" w:fill="F4F4F4"/>
        </w:rPr>
        <w:t>тис.грн</w:t>
      </w:r>
      <w:proofErr w:type="spellEnd"/>
      <w:r w:rsidRPr="00F35B95">
        <w:rPr>
          <w:sz w:val="28"/>
          <w:szCs w:val="28"/>
          <w:highlight w:val="white"/>
          <w:shd w:val="clear" w:color="auto" w:fill="F4F4F4"/>
        </w:rPr>
        <w:t xml:space="preserve">. </w:t>
      </w:r>
    </w:p>
    <w:p w14:paraId="0B68A200" w14:textId="77777777" w:rsidR="002D78A1" w:rsidRPr="00F35B95" w:rsidRDefault="002D78A1" w:rsidP="002D78A1">
      <w:pPr>
        <w:ind w:firstLine="709"/>
        <w:contextualSpacing/>
        <w:jc w:val="both"/>
        <w:rPr>
          <w:sz w:val="28"/>
          <w:szCs w:val="28"/>
          <w:highlight w:val="white"/>
          <w:shd w:val="clear" w:color="auto" w:fill="F4F4F4"/>
        </w:rPr>
      </w:pPr>
      <w:r w:rsidRPr="00F35B95">
        <w:rPr>
          <w:sz w:val="28"/>
          <w:szCs w:val="28"/>
          <w:highlight w:val="white"/>
          <w:shd w:val="clear" w:color="auto" w:fill="F4F4F4"/>
        </w:rPr>
        <w:t xml:space="preserve">З 01.01.2018 року завдяки повній комп’ютеризації амбулаторій розпочалася робота з оформлення електронної карти пацієнта. Це дає змогу планувати навантаження лікаря та економити час пацієнта: формувати електронну чергу до лікаря. Пацієнт може записатися на наступний прийом до лікаря в реєстратурі амбулаторії та онлайн за допомогою додатка «Мій </w:t>
      </w:r>
      <w:proofErr w:type="spellStart"/>
      <w:r w:rsidRPr="00F35B95">
        <w:rPr>
          <w:sz w:val="28"/>
          <w:szCs w:val="28"/>
          <w:highlight w:val="white"/>
          <w:shd w:val="clear" w:color="auto" w:fill="F4F4F4"/>
        </w:rPr>
        <w:t>медкабінет</w:t>
      </w:r>
      <w:proofErr w:type="spellEnd"/>
      <w:r w:rsidRPr="00F35B95">
        <w:rPr>
          <w:sz w:val="28"/>
          <w:szCs w:val="28"/>
          <w:highlight w:val="white"/>
          <w:shd w:val="clear" w:color="auto" w:fill="F4F4F4"/>
        </w:rPr>
        <w:t>». Працюючи з електронною картою пацієнта заклад готовий формувати звіті в електронному варіанті. На сьогодні розроблені всі електронні журнали якими користуються медпрацівники на паперових носіях. Планується введення в роботу лікарів електронного варіанту міжнародної класифікації ІСРС-2-Е.</w:t>
      </w:r>
    </w:p>
    <w:p w14:paraId="481B8190" w14:textId="77777777" w:rsidR="002D78A1" w:rsidRPr="00DB187B" w:rsidRDefault="002D78A1" w:rsidP="00230D0E">
      <w:pPr>
        <w:tabs>
          <w:tab w:val="left" w:pos="-4820"/>
        </w:tabs>
        <w:ind w:firstLine="426"/>
        <w:jc w:val="both"/>
        <w:rPr>
          <w:sz w:val="28"/>
          <w:szCs w:val="28"/>
        </w:rPr>
      </w:pPr>
    </w:p>
    <w:p w14:paraId="6246478E" w14:textId="77777777" w:rsidR="00726D07" w:rsidRPr="00304DEA" w:rsidRDefault="00726D07" w:rsidP="00230D0E">
      <w:pPr>
        <w:tabs>
          <w:tab w:val="left" w:pos="993"/>
        </w:tabs>
        <w:ind w:right="44" w:firstLine="426"/>
        <w:jc w:val="both"/>
        <w:rPr>
          <w:b/>
          <w:bCs/>
          <w:sz w:val="28"/>
          <w:szCs w:val="28"/>
        </w:rPr>
      </w:pPr>
      <w:r w:rsidRPr="00304DEA">
        <w:rPr>
          <w:b/>
          <w:bCs/>
          <w:sz w:val="28"/>
          <w:szCs w:val="28"/>
        </w:rPr>
        <w:t xml:space="preserve">     Головні цілі на 201</w:t>
      </w:r>
      <w:r w:rsidR="00552FD9">
        <w:rPr>
          <w:b/>
          <w:bCs/>
          <w:sz w:val="28"/>
          <w:szCs w:val="28"/>
        </w:rPr>
        <w:t>9</w:t>
      </w:r>
      <w:r w:rsidRPr="00304DEA">
        <w:rPr>
          <w:b/>
          <w:bCs/>
          <w:sz w:val="28"/>
          <w:szCs w:val="28"/>
        </w:rPr>
        <w:t xml:space="preserve"> рік:</w:t>
      </w:r>
    </w:p>
    <w:p w14:paraId="3D33EF0C" w14:textId="77777777" w:rsidR="00726D07" w:rsidRPr="00304DEA" w:rsidRDefault="00726D07" w:rsidP="00230D0E">
      <w:pPr>
        <w:tabs>
          <w:tab w:val="left" w:pos="993"/>
        </w:tabs>
        <w:ind w:right="44" w:firstLine="426"/>
        <w:jc w:val="both"/>
        <w:rPr>
          <w:sz w:val="28"/>
          <w:szCs w:val="28"/>
        </w:rPr>
      </w:pPr>
      <w:r w:rsidRPr="00304DEA">
        <w:rPr>
          <w:sz w:val="28"/>
          <w:szCs w:val="28"/>
        </w:rPr>
        <w:t xml:space="preserve">  Подальший розвиток системи охорони здоров'я, спрямований на підвищення якості медичної допомоги населенню.</w:t>
      </w:r>
    </w:p>
    <w:p w14:paraId="0C667EBF" w14:textId="77777777" w:rsidR="00726D07" w:rsidRPr="007A1035" w:rsidRDefault="00726D07" w:rsidP="00230D0E">
      <w:pPr>
        <w:shd w:val="clear" w:color="auto" w:fill="FFFFFF"/>
        <w:spacing w:line="249" w:lineRule="auto"/>
        <w:ind w:firstLine="426"/>
        <w:jc w:val="both"/>
        <w:rPr>
          <w:b/>
          <w:bCs/>
          <w:sz w:val="28"/>
          <w:szCs w:val="28"/>
        </w:rPr>
      </w:pPr>
      <w:r w:rsidRPr="007A1035">
        <w:rPr>
          <w:b/>
          <w:bCs/>
          <w:sz w:val="28"/>
          <w:szCs w:val="28"/>
        </w:rPr>
        <w:t xml:space="preserve">    Основні завдання та заходи на 201</w:t>
      </w:r>
      <w:r w:rsidR="00552FD9">
        <w:rPr>
          <w:b/>
          <w:bCs/>
          <w:sz w:val="28"/>
          <w:szCs w:val="28"/>
        </w:rPr>
        <w:t>9</w:t>
      </w:r>
      <w:r w:rsidRPr="007A1035">
        <w:rPr>
          <w:b/>
          <w:bCs/>
          <w:sz w:val="28"/>
          <w:szCs w:val="28"/>
        </w:rPr>
        <w:t xml:space="preserve"> рік:</w:t>
      </w:r>
    </w:p>
    <w:p w14:paraId="531921A1" w14:textId="77777777" w:rsidR="007A1035" w:rsidRPr="007A1035" w:rsidRDefault="007A1035" w:rsidP="00230D0E">
      <w:pPr>
        <w:pStyle w:val="afa"/>
        <w:numPr>
          <w:ilvl w:val="0"/>
          <w:numId w:val="39"/>
        </w:numPr>
        <w:tabs>
          <w:tab w:val="left" w:pos="-4820"/>
        </w:tabs>
        <w:ind w:left="0" w:firstLine="426"/>
        <w:jc w:val="both"/>
        <w:rPr>
          <w:sz w:val="28"/>
          <w:szCs w:val="28"/>
        </w:rPr>
      </w:pPr>
      <w:r w:rsidRPr="007A1035">
        <w:rPr>
          <w:sz w:val="28"/>
          <w:szCs w:val="28"/>
        </w:rPr>
        <w:t>відкриття нових амбулаторій сімейної медицини в нових мікрорайонах міста (амбулаторія  № 7, № 8);</w:t>
      </w:r>
    </w:p>
    <w:p w14:paraId="062BF8D4" w14:textId="77777777" w:rsidR="007A1035" w:rsidRPr="007A1035" w:rsidRDefault="007A1035" w:rsidP="00230D0E">
      <w:pPr>
        <w:pStyle w:val="afa"/>
        <w:numPr>
          <w:ilvl w:val="0"/>
          <w:numId w:val="39"/>
        </w:numPr>
        <w:tabs>
          <w:tab w:val="left" w:pos="-4820"/>
        </w:tabs>
        <w:ind w:left="0" w:firstLine="426"/>
        <w:jc w:val="both"/>
        <w:rPr>
          <w:sz w:val="28"/>
          <w:szCs w:val="28"/>
        </w:rPr>
      </w:pPr>
      <w:r w:rsidRPr="007A1035">
        <w:rPr>
          <w:sz w:val="28"/>
          <w:szCs w:val="28"/>
        </w:rPr>
        <w:t xml:space="preserve">відкриття </w:t>
      </w:r>
      <w:r w:rsidR="00552FD9">
        <w:rPr>
          <w:sz w:val="28"/>
          <w:szCs w:val="28"/>
        </w:rPr>
        <w:t>лабораторії підприємства</w:t>
      </w:r>
      <w:r w:rsidRPr="007A1035">
        <w:rPr>
          <w:sz w:val="28"/>
          <w:szCs w:val="28"/>
        </w:rPr>
        <w:t xml:space="preserve"> на базі амбулаторії ЗПСМ №</w:t>
      </w:r>
      <w:r w:rsidR="00552FD9">
        <w:rPr>
          <w:sz w:val="28"/>
          <w:szCs w:val="28"/>
        </w:rPr>
        <w:t>2</w:t>
      </w:r>
      <w:r w:rsidRPr="007A1035">
        <w:rPr>
          <w:sz w:val="28"/>
          <w:szCs w:val="28"/>
        </w:rPr>
        <w:t>;</w:t>
      </w:r>
    </w:p>
    <w:p w14:paraId="5FF5A099" w14:textId="77777777" w:rsidR="007A1035" w:rsidRDefault="007A1035" w:rsidP="00230D0E">
      <w:pPr>
        <w:pStyle w:val="afa"/>
        <w:numPr>
          <w:ilvl w:val="0"/>
          <w:numId w:val="39"/>
        </w:numPr>
        <w:tabs>
          <w:tab w:val="left" w:pos="-4820"/>
        </w:tabs>
        <w:ind w:left="0" w:firstLine="426"/>
        <w:jc w:val="both"/>
        <w:rPr>
          <w:sz w:val="28"/>
          <w:szCs w:val="28"/>
        </w:rPr>
      </w:pPr>
      <w:r w:rsidRPr="007A1035">
        <w:rPr>
          <w:sz w:val="28"/>
          <w:szCs w:val="28"/>
        </w:rPr>
        <w:t>створення електронного реєстру пацієнтів</w:t>
      </w:r>
      <w:r w:rsidR="00552FD9">
        <w:rPr>
          <w:sz w:val="28"/>
          <w:szCs w:val="28"/>
        </w:rPr>
        <w:t xml:space="preserve"> та впровадження  в роботу центру відповідних програм</w:t>
      </w:r>
      <w:r w:rsidRPr="007A1035">
        <w:rPr>
          <w:sz w:val="28"/>
          <w:szCs w:val="28"/>
        </w:rPr>
        <w:t>;</w:t>
      </w:r>
    </w:p>
    <w:p w14:paraId="6D1F07A3" w14:textId="77777777" w:rsidR="00552FD9" w:rsidRPr="00352CF5" w:rsidRDefault="00552FD9" w:rsidP="00230D0E">
      <w:pPr>
        <w:pStyle w:val="afa"/>
        <w:numPr>
          <w:ilvl w:val="0"/>
          <w:numId w:val="39"/>
        </w:numPr>
        <w:tabs>
          <w:tab w:val="left" w:pos="-4820"/>
        </w:tabs>
        <w:ind w:left="0" w:firstLine="426"/>
        <w:jc w:val="both"/>
        <w:rPr>
          <w:sz w:val="28"/>
          <w:szCs w:val="28"/>
        </w:rPr>
      </w:pPr>
      <w:r>
        <w:rPr>
          <w:sz w:val="28"/>
          <w:szCs w:val="28"/>
        </w:rPr>
        <w:lastRenderedPageBreak/>
        <w:t>завершення приписної кампанії «Лікар для кожної сім</w:t>
      </w:r>
      <w:r w:rsidRPr="00552FD9">
        <w:rPr>
          <w:sz w:val="28"/>
          <w:szCs w:val="28"/>
          <w:lang w:val="ru-RU"/>
        </w:rPr>
        <w:t>’</w:t>
      </w:r>
      <w:r>
        <w:rPr>
          <w:sz w:val="28"/>
          <w:szCs w:val="28"/>
          <w:lang w:val="ru-RU"/>
        </w:rPr>
        <w:t>ї»;</w:t>
      </w:r>
    </w:p>
    <w:p w14:paraId="5A74F44B" w14:textId="77777777" w:rsidR="006249F0" w:rsidRPr="006249F0" w:rsidRDefault="00352CF5" w:rsidP="00230D0E">
      <w:pPr>
        <w:pStyle w:val="afa"/>
        <w:numPr>
          <w:ilvl w:val="0"/>
          <w:numId w:val="39"/>
        </w:numPr>
        <w:tabs>
          <w:tab w:val="left" w:pos="-4820"/>
        </w:tabs>
        <w:ind w:left="0" w:firstLine="426"/>
        <w:jc w:val="both"/>
        <w:rPr>
          <w:sz w:val="28"/>
          <w:szCs w:val="28"/>
        </w:rPr>
      </w:pPr>
      <w:proofErr w:type="spellStart"/>
      <w:r>
        <w:rPr>
          <w:sz w:val="28"/>
          <w:szCs w:val="28"/>
          <w:lang w:val="ru-RU"/>
        </w:rPr>
        <w:t>розширення</w:t>
      </w:r>
      <w:proofErr w:type="spellEnd"/>
      <w:r w:rsidR="00B94E4A">
        <w:rPr>
          <w:sz w:val="28"/>
          <w:szCs w:val="28"/>
          <w:lang w:val="ru-RU"/>
        </w:rPr>
        <w:t xml:space="preserve"> </w:t>
      </w:r>
      <w:proofErr w:type="spellStart"/>
      <w:r>
        <w:rPr>
          <w:sz w:val="28"/>
          <w:szCs w:val="28"/>
          <w:lang w:val="ru-RU"/>
        </w:rPr>
        <w:t>мережі</w:t>
      </w:r>
      <w:proofErr w:type="spellEnd"/>
      <w:r w:rsidR="00B94E4A">
        <w:rPr>
          <w:sz w:val="28"/>
          <w:szCs w:val="28"/>
          <w:lang w:val="ru-RU"/>
        </w:rPr>
        <w:t xml:space="preserve"> </w:t>
      </w:r>
      <w:proofErr w:type="spellStart"/>
      <w:r>
        <w:rPr>
          <w:sz w:val="28"/>
          <w:szCs w:val="28"/>
          <w:lang w:val="ru-RU"/>
        </w:rPr>
        <w:t>аптечних</w:t>
      </w:r>
      <w:proofErr w:type="spellEnd"/>
      <w:r w:rsidR="00B94E4A">
        <w:rPr>
          <w:sz w:val="28"/>
          <w:szCs w:val="28"/>
          <w:lang w:val="ru-RU"/>
        </w:rPr>
        <w:t xml:space="preserve"> </w:t>
      </w:r>
      <w:proofErr w:type="spellStart"/>
      <w:r>
        <w:rPr>
          <w:sz w:val="28"/>
          <w:szCs w:val="28"/>
          <w:lang w:val="ru-RU"/>
        </w:rPr>
        <w:t>закладів</w:t>
      </w:r>
      <w:proofErr w:type="spellEnd"/>
      <w:r>
        <w:rPr>
          <w:sz w:val="28"/>
          <w:szCs w:val="28"/>
          <w:lang w:val="ru-RU"/>
        </w:rPr>
        <w:t xml:space="preserve">, </w:t>
      </w:r>
      <w:proofErr w:type="spellStart"/>
      <w:r>
        <w:rPr>
          <w:sz w:val="28"/>
          <w:szCs w:val="28"/>
          <w:lang w:val="ru-RU"/>
        </w:rPr>
        <w:t>які</w:t>
      </w:r>
      <w:proofErr w:type="spellEnd"/>
      <w:r w:rsidR="00B94E4A">
        <w:rPr>
          <w:sz w:val="28"/>
          <w:szCs w:val="28"/>
          <w:lang w:val="ru-RU"/>
        </w:rPr>
        <w:t xml:space="preserve"> </w:t>
      </w:r>
      <w:proofErr w:type="spellStart"/>
      <w:r>
        <w:rPr>
          <w:sz w:val="28"/>
          <w:szCs w:val="28"/>
          <w:lang w:val="ru-RU"/>
        </w:rPr>
        <w:t>працюють</w:t>
      </w:r>
      <w:proofErr w:type="spellEnd"/>
      <w:r>
        <w:rPr>
          <w:sz w:val="28"/>
          <w:szCs w:val="28"/>
          <w:lang w:val="ru-RU"/>
        </w:rPr>
        <w:t xml:space="preserve"> в рамках </w:t>
      </w:r>
    </w:p>
    <w:p w14:paraId="53CCD9A8" w14:textId="77777777" w:rsidR="00352CF5" w:rsidRPr="007A1035" w:rsidRDefault="00352CF5" w:rsidP="006249F0">
      <w:pPr>
        <w:pStyle w:val="afa"/>
        <w:tabs>
          <w:tab w:val="left" w:pos="-4820"/>
        </w:tabs>
        <w:ind w:left="426"/>
        <w:jc w:val="both"/>
        <w:rPr>
          <w:sz w:val="28"/>
          <w:szCs w:val="28"/>
        </w:rPr>
      </w:pPr>
      <w:proofErr w:type="spellStart"/>
      <w:r>
        <w:rPr>
          <w:sz w:val="28"/>
          <w:szCs w:val="28"/>
          <w:lang w:val="ru-RU"/>
        </w:rPr>
        <w:t>Урядової</w:t>
      </w:r>
      <w:proofErr w:type="spellEnd"/>
      <w:r w:rsidR="00B94E4A">
        <w:rPr>
          <w:sz w:val="28"/>
          <w:szCs w:val="28"/>
          <w:lang w:val="ru-RU"/>
        </w:rPr>
        <w:t xml:space="preserve"> </w:t>
      </w:r>
      <w:proofErr w:type="spellStart"/>
      <w:r>
        <w:rPr>
          <w:sz w:val="28"/>
          <w:szCs w:val="28"/>
          <w:lang w:val="ru-RU"/>
        </w:rPr>
        <w:t>програми</w:t>
      </w:r>
      <w:proofErr w:type="spellEnd"/>
      <w:r w:rsidR="006249F0">
        <w:rPr>
          <w:sz w:val="28"/>
          <w:szCs w:val="28"/>
          <w:lang w:val="ru-RU"/>
        </w:rPr>
        <w:t>;</w:t>
      </w:r>
    </w:p>
    <w:p w14:paraId="74C6D7E5" w14:textId="77777777" w:rsidR="0066607B" w:rsidRPr="007A1035" w:rsidRDefault="0066607B" w:rsidP="00230D0E">
      <w:pPr>
        <w:shd w:val="clear" w:color="auto" w:fill="FFFFFF"/>
        <w:tabs>
          <w:tab w:val="left" w:pos="0"/>
        </w:tabs>
        <w:ind w:firstLine="426"/>
        <w:jc w:val="both"/>
        <w:rPr>
          <w:sz w:val="28"/>
          <w:szCs w:val="28"/>
        </w:rPr>
      </w:pPr>
      <w:r w:rsidRPr="007A1035">
        <w:rPr>
          <w:rFonts w:hAnsi="Symbol"/>
        </w:rPr>
        <w:t></w:t>
      </w:r>
      <w:r w:rsidRPr="007A1035">
        <w:rPr>
          <w:sz w:val="28"/>
          <w:szCs w:val="28"/>
        </w:rPr>
        <w:t>організація надання медико-санітарної допомоги населенню</w:t>
      </w:r>
      <w:r w:rsidR="00C130B1" w:rsidRPr="007A1035">
        <w:rPr>
          <w:sz w:val="28"/>
          <w:szCs w:val="28"/>
        </w:rPr>
        <w:t>;</w:t>
      </w:r>
    </w:p>
    <w:p w14:paraId="0B55728B" w14:textId="77777777" w:rsidR="00726D07" w:rsidRPr="007A1035" w:rsidRDefault="0066607B" w:rsidP="00230D0E">
      <w:pPr>
        <w:pStyle w:val="afa"/>
        <w:numPr>
          <w:ilvl w:val="0"/>
          <w:numId w:val="3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лікарями педіатричних дільниць;</w:t>
      </w:r>
    </w:p>
    <w:p w14:paraId="6817E5D5" w14:textId="77777777" w:rsidR="00726D07" w:rsidRPr="007A1035" w:rsidRDefault="0066607B" w:rsidP="00230D0E">
      <w:pPr>
        <w:pStyle w:val="afa"/>
        <w:numPr>
          <w:ilvl w:val="0"/>
          <w:numId w:val="38"/>
        </w:numPr>
        <w:shd w:val="clear" w:color="auto" w:fill="FFFFFF"/>
        <w:tabs>
          <w:tab w:val="left" w:pos="0"/>
        </w:tabs>
        <w:ind w:left="0" w:firstLine="426"/>
        <w:jc w:val="both"/>
        <w:rPr>
          <w:sz w:val="28"/>
          <w:szCs w:val="28"/>
        </w:rPr>
      </w:pPr>
      <w:r w:rsidRPr="007A1035">
        <w:rPr>
          <w:sz w:val="28"/>
          <w:szCs w:val="28"/>
        </w:rPr>
        <w:t>з</w:t>
      </w:r>
      <w:r w:rsidR="00726D07" w:rsidRPr="007A1035">
        <w:rPr>
          <w:sz w:val="28"/>
          <w:szCs w:val="28"/>
        </w:rPr>
        <w:t>абезпечення середнім медичним пер</w:t>
      </w:r>
      <w:r w:rsidRPr="007A1035">
        <w:rPr>
          <w:sz w:val="28"/>
          <w:szCs w:val="28"/>
        </w:rPr>
        <w:t>соналом терапевтичних дільниць;</w:t>
      </w:r>
    </w:p>
    <w:p w14:paraId="77D90414" w14:textId="77777777" w:rsidR="0066607B" w:rsidRPr="007A1035" w:rsidRDefault="0066607B" w:rsidP="00230D0E">
      <w:pPr>
        <w:tabs>
          <w:tab w:val="left" w:pos="0"/>
        </w:tabs>
        <w:ind w:firstLine="426"/>
        <w:jc w:val="both"/>
        <w:rPr>
          <w:sz w:val="28"/>
          <w:szCs w:val="28"/>
        </w:rPr>
      </w:pPr>
      <w:r w:rsidRPr="007A1035">
        <w:rPr>
          <w:rFonts w:hAnsi="Symbol"/>
          <w:sz w:val="28"/>
          <w:szCs w:val="28"/>
        </w:rPr>
        <w:t></w:t>
      </w:r>
      <w:r w:rsidRPr="007A1035">
        <w:rPr>
          <w:sz w:val="28"/>
          <w:szCs w:val="28"/>
        </w:rPr>
        <w:t xml:space="preserve">  забезпечення реалізації державної політики в галузі охорони здоров’я; </w:t>
      </w:r>
    </w:p>
    <w:p w14:paraId="5B7E5C17" w14:textId="77777777" w:rsidR="0066607B" w:rsidRPr="007A1035" w:rsidRDefault="0066607B" w:rsidP="00230D0E">
      <w:pPr>
        <w:tabs>
          <w:tab w:val="left" w:pos="0"/>
        </w:tabs>
        <w:ind w:firstLine="426"/>
        <w:jc w:val="both"/>
        <w:rPr>
          <w:sz w:val="28"/>
          <w:szCs w:val="28"/>
        </w:rPr>
      </w:pPr>
      <w:r w:rsidRPr="007A1035">
        <w:rPr>
          <w:rFonts w:hAnsi="Symbol"/>
          <w:sz w:val="28"/>
          <w:szCs w:val="28"/>
        </w:rPr>
        <w:t></w:t>
      </w:r>
      <w:r w:rsidRPr="007A1035">
        <w:rPr>
          <w:sz w:val="28"/>
          <w:szCs w:val="28"/>
        </w:rPr>
        <w:t xml:space="preserve">здійснення заходів, спрямованих на запобігання інфекційним захворюванням, епідеміям, їх ліквідацію. </w:t>
      </w:r>
    </w:p>
    <w:p w14:paraId="199FBCB1" w14:textId="77777777" w:rsidR="00726D07" w:rsidRPr="00144042" w:rsidRDefault="00726D07" w:rsidP="00230D0E">
      <w:pPr>
        <w:tabs>
          <w:tab w:val="left" w:pos="993"/>
        </w:tabs>
        <w:ind w:right="44" w:firstLine="426"/>
        <w:jc w:val="both"/>
        <w:rPr>
          <w:i/>
          <w:iCs/>
          <w:sz w:val="28"/>
          <w:szCs w:val="28"/>
          <w:u w:val="single"/>
        </w:rPr>
      </w:pPr>
    </w:p>
    <w:p w14:paraId="2016A014" w14:textId="77777777" w:rsidR="00726D07" w:rsidRPr="00DB187B" w:rsidRDefault="001B49A3" w:rsidP="00230D0E">
      <w:pPr>
        <w:tabs>
          <w:tab w:val="left" w:pos="993"/>
        </w:tabs>
        <w:ind w:right="44" w:firstLine="426"/>
        <w:jc w:val="center"/>
        <w:rPr>
          <w:b/>
          <w:bCs/>
          <w:sz w:val="28"/>
          <w:szCs w:val="28"/>
        </w:rPr>
      </w:pPr>
      <w:r>
        <w:rPr>
          <w:b/>
          <w:bCs/>
          <w:sz w:val="28"/>
          <w:szCs w:val="28"/>
        </w:rPr>
        <w:t>3.2.2.  Освіта</w:t>
      </w:r>
    </w:p>
    <w:p w14:paraId="1F07E793" w14:textId="77777777" w:rsidR="00460243" w:rsidRPr="008056C4" w:rsidRDefault="00460243" w:rsidP="00230D0E">
      <w:pPr>
        <w:ind w:firstLine="426"/>
        <w:jc w:val="both"/>
        <w:rPr>
          <w:sz w:val="28"/>
          <w:szCs w:val="28"/>
        </w:rPr>
      </w:pPr>
      <w:r w:rsidRPr="008056C4">
        <w:rPr>
          <w:sz w:val="28"/>
          <w:szCs w:val="28"/>
        </w:rPr>
        <w:t xml:space="preserve">Мережу дошкільних навчальних закладів міста </w:t>
      </w:r>
      <w:r w:rsidR="00C80E62">
        <w:rPr>
          <w:sz w:val="28"/>
          <w:szCs w:val="28"/>
        </w:rPr>
        <w:t>складають 21</w:t>
      </w:r>
      <w:r w:rsidRPr="008056C4">
        <w:rPr>
          <w:sz w:val="28"/>
          <w:szCs w:val="28"/>
        </w:rPr>
        <w:t xml:space="preserve"> ДНЗ (у тому числі Центр розвитку дитини навчально-виховного об’єднання) комунальної власності, а також </w:t>
      </w:r>
      <w:r w:rsidR="00C80E62">
        <w:rPr>
          <w:sz w:val="28"/>
          <w:szCs w:val="28"/>
        </w:rPr>
        <w:t>6</w:t>
      </w:r>
      <w:r w:rsidRPr="008056C4">
        <w:rPr>
          <w:sz w:val="28"/>
          <w:szCs w:val="28"/>
        </w:rPr>
        <w:t xml:space="preserve"> ДНЗ відомчої та приватної власності. У дошкільних навчальних закладах перебувають </w:t>
      </w:r>
      <w:r w:rsidR="00C80E62">
        <w:rPr>
          <w:sz w:val="28"/>
          <w:szCs w:val="28"/>
        </w:rPr>
        <w:t>5743дитини</w:t>
      </w:r>
      <w:r w:rsidRPr="008056C4">
        <w:rPr>
          <w:sz w:val="28"/>
          <w:szCs w:val="28"/>
        </w:rPr>
        <w:t xml:space="preserve"> (</w:t>
      </w:r>
      <w:r w:rsidR="00C80E62">
        <w:rPr>
          <w:sz w:val="28"/>
          <w:szCs w:val="28"/>
        </w:rPr>
        <w:t>206</w:t>
      </w:r>
      <w:r w:rsidRPr="008056C4">
        <w:rPr>
          <w:sz w:val="28"/>
          <w:szCs w:val="28"/>
        </w:rPr>
        <w:t xml:space="preserve"> груп), з них у комунальних – 5</w:t>
      </w:r>
      <w:r w:rsidR="00C80E62">
        <w:rPr>
          <w:sz w:val="28"/>
          <w:szCs w:val="28"/>
        </w:rPr>
        <w:t>580</w:t>
      </w:r>
      <w:r w:rsidRPr="008056C4">
        <w:rPr>
          <w:sz w:val="28"/>
          <w:szCs w:val="28"/>
        </w:rPr>
        <w:t xml:space="preserve"> вихованців (1</w:t>
      </w:r>
      <w:r w:rsidR="00C80E62">
        <w:rPr>
          <w:sz w:val="28"/>
          <w:szCs w:val="28"/>
        </w:rPr>
        <w:t>8</w:t>
      </w:r>
      <w:r w:rsidRPr="008056C4">
        <w:rPr>
          <w:sz w:val="28"/>
          <w:szCs w:val="28"/>
        </w:rPr>
        <w:t xml:space="preserve">8 груп). У </w:t>
      </w:r>
      <w:r w:rsidR="00C80E62">
        <w:rPr>
          <w:sz w:val="28"/>
          <w:szCs w:val="28"/>
        </w:rPr>
        <w:t>10</w:t>
      </w:r>
      <w:r w:rsidRPr="008056C4">
        <w:rPr>
          <w:sz w:val="28"/>
          <w:szCs w:val="28"/>
        </w:rPr>
        <w:t xml:space="preserve"> садочках організовано роботу </w:t>
      </w:r>
      <w:r w:rsidR="00A7799C" w:rsidRPr="00A7799C">
        <w:rPr>
          <w:sz w:val="28"/>
          <w:szCs w:val="28"/>
        </w:rPr>
        <w:t>20</w:t>
      </w:r>
      <w:r w:rsidRPr="008056C4">
        <w:rPr>
          <w:sz w:val="28"/>
          <w:szCs w:val="28"/>
        </w:rPr>
        <w:t xml:space="preserve"> інклюзивних груп для </w:t>
      </w:r>
      <w:r w:rsidR="00A7799C" w:rsidRPr="00A7799C">
        <w:rPr>
          <w:sz w:val="28"/>
          <w:szCs w:val="28"/>
        </w:rPr>
        <w:t>45</w:t>
      </w:r>
      <w:r w:rsidRPr="008056C4">
        <w:rPr>
          <w:sz w:val="28"/>
          <w:szCs w:val="28"/>
        </w:rPr>
        <w:t xml:space="preserve"> д</w:t>
      </w:r>
      <w:r w:rsidR="00A7799C">
        <w:rPr>
          <w:sz w:val="28"/>
          <w:szCs w:val="28"/>
        </w:rPr>
        <w:t>ітей</w:t>
      </w:r>
      <w:r w:rsidRPr="008056C4">
        <w:rPr>
          <w:sz w:val="28"/>
          <w:szCs w:val="28"/>
        </w:rPr>
        <w:t>. Відкрито 8 санаторних груп, 4</w:t>
      </w:r>
      <w:r w:rsidR="00A7799C">
        <w:rPr>
          <w:sz w:val="28"/>
          <w:szCs w:val="28"/>
        </w:rPr>
        <w:t>2</w:t>
      </w:r>
      <w:r w:rsidRPr="008056C4">
        <w:rPr>
          <w:sz w:val="28"/>
          <w:szCs w:val="28"/>
        </w:rPr>
        <w:t xml:space="preserve"> логопедичних, 1 спецгрупа, 5 прогулянкових, </w:t>
      </w:r>
      <w:r w:rsidR="00A7799C">
        <w:rPr>
          <w:sz w:val="28"/>
          <w:szCs w:val="28"/>
        </w:rPr>
        <w:t>7</w:t>
      </w:r>
      <w:r w:rsidRPr="008056C4">
        <w:rPr>
          <w:sz w:val="28"/>
          <w:szCs w:val="28"/>
        </w:rPr>
        <w:t xml:space="preserve"> різновікових, </w:t>
      </w:r>
      <w:r w:rsidR="00A7799C">
        <w:rPr>
          <w:sz w:val="28"/>
          <w:szCs w:val="28"/>
        </w:rPr>
        <w:t>2</w:t>
      </w:r>
      <w:r w:rsidRPr="008056C4">
        <w:rPr>
          <w:sz w:val="28"/>
          <w:szCs w:val="28"/>
        </w:rPr>
        <w:t xml:space="preserve"> група</w:t>
      </w:r>
      <w:r w:rsidR="00A7799C">
        <w:rPr>
          <w:sz w:val="28"/>
          <w:szCs w:val="28"/>
        </w:rPr>
        <w:t>х</w:t>
      </w:r>
      <w:r w:rsidRPr="008056C4">
        <w:rPr>
          <w:sz w:val="28"/>
          <w:szCs w:val="28"/>
        </w:rPr>
        <w:t xml:space="preserve"> (ДНЗ «Теремок»</w:t>
      </w:r>
      <w:r w:rsidR="00A7799C">
        <w:rPr>
          <w:sz w:val="28"/>
          <w:szCs w:val="28"/>
        </w:rPr>
        <w:t xml:space="preserve"> та «Теремки»)</w:t>
      </w:r>
      <w:r w:rsidRPr="008056C4">
        <w:rPr>
          <w:sz w:val="28"/>
          <w:szCs w:val="28"/>
        </w:rPr>
        <w:t xml:space="preserve"> передбач</w:t>
      </w:r>
      <w:r w:rsidR="00A7799C">
        <w:rPr>
          <w:sz w:val="28"/>
          <w:szCs w:val="28"/>
        </w:rPr>
        <w:t>ено</w:t>
      </w:r>
      <w:r w:rsidRPr="008056C4">
        <w:rPr>
          <w:sz w:val="28"/>
          <w:szCs w:val="28"/>
        </w:rPr>
        <w:t xml:space="preserve"> цілодобове перебування дітей.</w:t>
      </w:r>
    </w:p>
    <w:p w14:paraId="0D4BB0BF" w14:textId="77777777" w:rsidR="00460243" w:rsidRPr="009E792D" w:rsidRDefault="00460243" w:rsidP="00230D0E">
      <w:pPr>
        <w:ind w:firstLine="426"/>
        <w:jc w:val="both"/>
        <w:rPr>
          <w:sz w:val="28"/>
          <w:szCs w:val="28"/>
        </w:rPr>
      </w:pPr>
      <w:r w:rsidRPr="00F20810">
        <w:rPr>
          <w:sz w:val="28"/>
          <w:szCs w:val="28"/>
        </w:rPr>
        <w:t>На сьогодні 2 дошкільні заклади мають статуси: ДНЗ «Барвінок» - регіонального рівня, ДНЗ «Ялинка» імені В.О. Сухомлинського - всеукраїнського рівня.</w:t>
      </w:r>
    </w:p>
    <w:p w14:paraId="2BC847A9" w14:textId="77777777" w:rsidR="00F319E1" w:rsidRPr="00F20810" w:rsidRDefault="00F319E1" w:rsidP="00F319E1">
      <w:pPr>
        <w:ind w:firstLine="360"/>
        <w:jc w:val="both"/>
        <w:rPr>
          <w:sz w:val="28"/>
          <w:szCs w:val="28"/>
        </w:rPr>
      </w:pPr>
      <w:r w:rsidRPr="00F20810">
        <w:rPr>
          <w:sz w:val="28"/>
          <w:szCs w:val="28"/>
        </w:rPr>
        <w:t xml:space="preserve">Для вихованців ДНЗ організовано безперебійне гаряче харчування. </w:t>
      </w:r>
      <w:r>
        <w:rPr>
          <w:sz w:val="28"/>
          <w:szCs w:val="28"/>
        </w:rPr>
        <w:t>Станом на 01.</w:t>
      </w:r>
      <w:r w:rsidRPr="00F319E1">
        <w:rPr>
          <w:sz w:val="28"/>
          <w:szCs w:val="28"/>
          <w:lang w:val="ru-RU"/>
        </w:rPr>
        <w:t>01</w:t>
      </w:r>
      <w:r>
        <w:rPr>
          <w:sz w:val="28"/>
          <w:szCs w:val="28"/>
        </w:rPr>
        <w:t>.</w:t>
      </w:r>
      <w:r w:rsidRPr="00F20810">
        <w:rPr>
          <w:sz w:val="28"/>
          <w:szCs w:val="28"/>
        </w:rPr>
        <w:t>201</w:t>
      </w:r>
      <w:r w:rsidRPr="00F319E1">
        <w:rPr>
          <w:sz w:val="28"/>
          <w:szCs w:val="28"/>
          <w:lang w:val="ru-RU"/>
        </w:rPr>
        <w:t>9</w:t>
      </w:r>
      <w:r w:rsidRPr="00F20810">
        <w:rPr>
          <w:sz w:val="28"/>
          <w:szCs w:val="28"/>
        </w:rPr>
        <w:t xml:space="preserve"> року з місцевого бюджету  профінансовано </w:t>
      </w:r>
      <w:r w:rsidR="006F5223">
        <w:rPr>
          <w:sz w:val="28"/>
          <w:szCs w:val="28"/>
        </w:rPr>
        <w:t>8 192,9</w:t>
      </w:r>
      <w:r>
        <w:rPr>
          <w:sz w:val="28"/>
          <w:szCs w:val="28"/>
        </w:rPr>
        <w:t xml:space="preserve"> тис.</w:t>
      </w:r>
      <w:r w:rsidRPr="00F20810">
        <w:rPr>
          <w:sz w:val="28"/>
          <w:szCs w:val="28"/>
        </w:rPr>
        <w:t xml:space="preserve"> грн.</w:t>
      </w:r>
    </w:p>
    <w:p w14:paraId="3D71E1AE" w14:textId="77777777" w:rsidR="00917628" w:rsidRDefault="00460243" w:rsidP="00230D0E">
      <w:pPr>
        <w:ind w:firstLine="426"/>
        <w:jc w:val="both"/>
        <w:rPr>
          <w:sz w:val="28"/>
          <w:szCs w:val="28"/>
        </w:rPr>
      </w:pPr>
      <w:r w:rsidRPr="008056C4">
        <w:rPr>
          <w:sz w:val="28"/>
          <w:szCs w:val="28"/>
        </w:rPr>
        <w:t>Повністю закінчен</w:t>
      </w:r>
      <w:r w:rsidR="00FE33D7">
        <w:rPr>
          <w:sz w:val="28"/>
          <w:szCs w:val="28"/>
        </w:rPr>
        <w:t>о наступні капітальні ремонти: приміщень</w:t>
      </w:r>
      <w:r w:rsidRPr="008056C4">
        <w:rPr>
          <w:sz w:val="28"/>
          <w:szCs w:val="28"/>
        </w:rPr>
        <w:t xml:space="preserve"> – у ДНЗ «</w:t>
      </w:r>
      <w:r w:rsidR="00FE33D7">
        <w:rPr>
          <w:sz w:val="28"/>
          <w:szCs w:val="28"/>
        </w:rPr>
        <w:t>Віночок</w:t>
      </w:r>
      <w:r w:rsidRPr="008056C4">
        <w:rPr>
          <w:sz w:val="28"/>
          <w:szCs w:val="28"/>
        </w:rPr>
        <w:t>»</w:t>
      </w:r>
      <w:r w:rsidR="00FE33D7">
        <w:rPr>
          <w:sz w:val="28"/>
          <w:szCs w:val="28"/>
        </w:rPr>
        <w:t>, ДНЗ «Ялинка»</w:t>
      </w:r>
      <w:r w:rsidRPr="008056C4">
        <w:rPr>
          <w:sz w:val="28"/>
          <w:szCs w:val="28"/>
        </w:rPr>
        <w:t>; елементів благоустрою з облаштуванням водовідведення – у ДНЗ «</w:t>
      </w:r>
      <w:r w:rsidR="00917628">
        <w:rPr>
          <w:sz w:val="28"/>
          <w:szCs w:val="28"/>
        </w:rPr>
        <w:t>Лісова казка</w:t>
      </w:r>
      <w:r w:rsidRPr="008056C4">
        <w:rPr>
          <w:sz w:val="28"/>
          <w:szCs w:val="28"/>
        </w:rPr>
        <w:t>»</w:t>
      </w:r>
      <w:r w:rsidR="00917628">
        <w:rPr>
          <w:sz w:val="28"/>
          <w:szCs w:val="28"/>
        </w:rPr>
        <w:t>, ДНЗ «Ялинка», ДНЗ «Золота рибка»</w:t>
      </w:r>
      <w:r w:rsidRPr="008056C4">
        <w:rPr>
          <w:sz w:val="28"/>
          <w:szCs w:val="28"/>
        </w:rPr>
        <w:t>; харчоблоку – у ДНЗ «</w:t>
      </w:r>
      <w:r w:rsidR="00917628">
        <w:rPr>
          <w:sz w:val="28"/>
          <w:szCs w:val="28"/>
        </w:rPr>
        <w:t>Перлинка</w:t>
      </w:r>
      <w:r w:rsidRPr="008056C4">
        <w:rPr>
          <w:sz w:val="28"/>
          <w:szCs w:val="28"/>
        </w:rPr>
        <w:t xml:space="preserve">»; </w:t>
      </w:r>
      <w:r w:rsidR="00917628" w:rsidRPr="008056C4">
        <w:rPr>
          <w:sz w:val="28"/>
          <w:szCs w:val="28"/>
        </w:rPr>
        <w:t>дах</w:t>
      </w:r>
      <w:r w:rsidR="00917628">
        <w:rPr>
          <w:sz w:val="28"/>
          <w:szCs w:val="28"/>
        </w:rPr>
        <w:t>ів</w:t>
      </w:r>
      <w:r w:rsidR="00917628" w:rsidRPr="008056C4">
        <w:rPr>
          <w:sz w:val="28"/>
          <w:szCs w:val="28"/>
        </w:rPr>
        <w:t xml:space="preserve"> – у ДНЗ «</w:t>
      </w:r>
      <w:r w:rsidR="00917628">
        <w:rPr>
          <w:sz w:val="28"/>
          <w:szCs w:val="28"/>
        </w:rPr>
        <w:t>Теремок</w:t>
      </w:r>
      <w:r w:rsidR="00917628" w:rsidRPr="008056C4">
        <w:rPr>
          <w:sz w:val="28"/>
          <w:szCs w:val="28"/>
        </w:rPr>
        <w:t>», ДНЗ «Ромашка», ДНЗ «</w:t>
      </w:r>
      <w:r w:rsidR="00917628">
        <w:rPr>
          <w:sz w:val="28"/>
          <w:szCs w:val="28"/>
        </w:rPr>
        <w:t>Золота рибка</w:t>
      </w:r>
      <w:r w:rsidR="00917628" w:rsidRPr="008056C4">
        <w:rPr>
          <w:sz w:val="28"/>
          <w:szCs w:val="28"/>
        </w:rPr>
        <w:t>», «</w:t>
      </w:r>
      <w:r w:rsidR="00917628">
        <w:rPr>
          <w:sz w:val="28"/>
          <w:szCs w:val="28"/>
        </w:rPr>
        <w:t>Джерельце</w:t>
      </w:r>
      <w:r w:rsidR="00917628" w:rsidRPr="008056C4">
        <w:rPr>
          <w:sz w:val="28"/>
          <w:szCs w:val="28"/>
        </w:rPr>
        <w:t>»</w:t>
      </w:r>
      <w:r w:rsidR="00917628">
        <w:rPr>
          <w:sz w:val="28"/>
          <w:szCs w:val="28"/>
        </w:rPr>
        <w:t>, ДНЗ «</w:t>
      </w:r>
      <w:proofErr w:type="spellStart"/>
      <w:r w:rsidR="00917628">
        <w:rPr>
          <w:sz w:val="28"/>
          <w:szCs w:val="28"/>
        </w:rPr>
        <w:t>Перлинка»</w:t>
      </w:r>
      <w:r w:rsidR="00917628" w:rsidRPr="008056C4">
        <w:rPr>
          <w:sz w:val="28"/>
          <w:szCs w:val="28"/>
        </w:rPr>
        <w:t>;пральні</w:t>
      </w:r>
      <w:proofErr w:type="spellEnd"/>
      <w:r w:rsidR="00917628" w:rsidRPr="008056C4">
        <w:rPr>
          <w:sz w:val="28"/>
          <w:szCs w:val="28"/>
        </w:rPr>
        <w:t xml:space="preserve"> – у ДНЗ «Віночок», ДНЗ «</w:t>
      </w:r>
      <w:r w:rsidR="00917628">
        <w:rPr>
          <w:sz w:val="28"/>
          <w:szCs w:val="28"/>
        </w:rPr>
        <w:t>Лісова казка</w:t>
      </w:r>
      <w:r w:rsidR="00917628" w:rsidRPr="008056C4">
        <w:rPr>
          <w:sz w:val="28"/>
          <w:szCs w:val="28"/>
        </w:rPr>
        <w:t>»</w:t>
      </w:r>
      <w:r w:rsidR="00917628">
        <w:rPr>
          <w:sz w:val="28"/>
          <w:szCs w:val="28"/>
        </w:rPr>
        <w:t>, ДНЗ «Калинка», ДНЗ «Джерельце», ДНЗ «Перлинка»</w:t>
      </w:r>
      <w:r w:rsidR="00917628" w:rsidRPr="008056C4">
        <w:rPr>
          <w:sz w:val="28"/>
          <w:szCs w:val="28"/>
        </w:rPr>
        <w:t>;</w:t>
      </w:r>
      <w:r w:rsidR="007A0608">
        <w:rPr>
          <w:sz w:val="28"/>
          <w:szCs w:val="28"/>
        </w:rPr>
        <w:t xml:space="preserve"> відмостки – у ДНЗ «Теремок, ДНЗ «Калинка», ДНЗ «</w:t>
      </w:r>
      <w:proofErr w:type="spellStart"/>
      <w:r w:rsidR="007A0608">
        <w:rPr>
          <w:sz w:val="28"/>
          <w:szCs w:val="28"/>
        </w:rPr>
        <w:t>Джерельце»;</w:t>
      </w:r>
      <w:r w:rsidR="007A0608" w:rsidRPr="008056C4">
        <w:rPr>
          <w:sz w:val="28"/>
          <w:szCs w:val="28"/>
        </w:rPr>
        <w:t>фасаду</w:t>
      </w:r>
      <w:proofErr w:type="spellEnd"/>
      <w:r w:rsidR="007A0608" w:rsidRPr="008056C4">
        <w:rPr>
          <w:sz w:val="28"/>
          <w:szCs w:val="28"/>
        </w:rPr>
        <w:t xml:space="preserve"> – у ДНЗ «Віночок»,</w:t>
      </w:r>
      <w:r w:rsidR="007A0608">
        <w:rPr>
          <w:sz w:val="28"/>
          <w:szCs w:val="28"/>
        </w:rPr>
        <w:t xml:space="preserve"> груп – ДНЗ «Перлинка»; </w:t>
      </w:r>
      <w:r w:rsidR="007A0608" w:rsidRPr="008056C4">
        <w:rPr>
          <w:sz w:val="28"/>
          <w:szCs w:val="28"/>
        </w:rPr>
        <w:t xml:space="preserve">системи </w:t>
      </w:r>
      <w:r w:rsidR="007A0608">
        <w:rPr>
          <w:sz w:val="28"/>
          <w:szCs w:val="28"/>
        </w:rPr>
        <w:t xml:space="preserve">розподілу </w:t>
      </w:r>
      <w:r w:rsidR="007A0608" w:rsidRPr="008056C4">
        <w:rPr>
          <w:sz w:val="28"/>
          <w:szCs w:val="28"/>
        </w:rPr>
        <w:t>електро</w:t>
      </w:r>
      <w:r w:rsidR="007A0608">
        <w:rPr>
          <w:sz w:val="28"/>
          <w:szCs w:val="28"/>
        </w:rPr>
        <w:t>живле</w:t>
      </w:r>
      <w:r w:rsidR="007A0608" w:rsidRPr="008056C4">
        <w:rPr>
          <w:sz w:val="28"/>
          <w:szCs w:val="28"/>
        </w:rPr>
        <w:t>ння – у ДНЗ «Віночок»;</w:t>
      </w:r>
      <w:r w:rsidR="007A0608">
        <w:rPr>
          <w:sz w:val="28"/>
          <w:szCs w:val="28"/>
        </w:rPr>
        <w:t xml:space="preserve"> сходових клітин та вхідних груп – ДНЗ «Теремки» та ДНЗ «Перлинка»</w:t>
      </w:r>
      <w:r w:rsidR="00906A4C">
        <w:rPr>
          <w:sz w:val="28"/>
          <w:szCs w:val="28"/>
        </w:rPr>
        <w:t>; медичного блоку – ДНЗ «Барвінок»</w:t>
      </w:r>
    </w:p>
    <w:p w14:paraId="54EBAE65" w14:textId="77777777" w:rsidR="00726D07" w:rsidRDefault="00460243" w:rsidP="00230D0E">
      <w:pPr>
        <w:ind w:firstLine="426"/>
        <w:jc w:val="both"/>
        <w:rPr>
          <w:iCs/>
          <w:sz w:val="28"/>
          <w:szCs w:val="28"/>
        </w:rPr>
      </w:pPr>
      <w:r w:rsidRPr="00463367">
        <w:rPr>
          <w:iCs/>
          <w:sz w:val="28"/>
          <w:szCs w:val="28"/>
        </w:rPr>
        <w:t xml:space="preserve">Станом на </w:t>
      </w:r>
      <w:r w:rsidR="0087134B" w:rsidRPr="00463367">
        <w:rPr>
          <w:iCs/>
          <w:sz w:val="28"/>
          <w:szCs w:val="28"/>
        </w:rPr>
        <w:t>01.01</w:t>
      </w:r>
      <w:r w:rsidRPr="00463367">
        <w:rPr>
          <w:iCs/>
          <w:sz w:val="28"/>
          <w:szCs w:val="28"/>
        </w:rPr>
        <w:t>.201</w:t>
      </w:r>
      <w:r w:rsidR="00906A4C">
        <w:rPr>
          <w:iCs/>
          <w:sz w:val="28"/>
          <w:szCs w:val="28"/>
        </w:rPr>
        <w:t>9</w:t>
      </w:r>
      <w:r w:rsidRPr="00463367">
        <w:rPr>
          <w:iCs/>
          <w:sz w:val="28"/>
          <w:szCs w:val="28"/>
        </w:rPr>
        <w:t xml:space="preserve"> року програму «Дошкільна освіта на 2015-2018 роки» профінансовано на суму </w:t>
      </w:r>
      <w:r w:rsidR="00906A4C">
        <w:rPr>
          <w:iCs/>
          <w:sz w:val="28"/>
          <w:szCs w:val="28"/>
        </w:rPr>
        <w:t>35 479,6</w:t>
      </w:r>
      <w:r w:rsidRPr="00463367">
        <w:rPr>
          <w:iCs/>
          <w:sz w:val="28"/>
          <w:szCs w:val="28"/>
        </w:rPr>
        <w:t xml:space="preserve"> тис. грн.</w:t>
      </w:r>
    </w:p>
    <w:p w14:paraId="708E3EE4" w14:textId="77777777" w:rsidR="00460243" w:rsidRDefault="00460243" w:rsidP="00230D0E">
      <w:pPr>
        <w:pStyle w:val="af6"/>
        <w:ind w:firstLine="426"/>
        <w:jc w:val="both"/>
        <w:rPr>
          <w:sz w:val="28"/>
          <w:szCs w:val="28"/>
        </w:rPr>
      </w:pPr>
      <w:r w:rsidRPr="003D5333">
        <w:rPr>
          <w:sz w:val="28"/>
          <w:szCs w:val="28"/>
        </w:rPr>
        <w:t>У м. Бровари функціонують 11 комунальних загальноосвітніх навчальних заклади, в них у 4</w:t>
      </w:r>
      <w:r w:rsidR="00F319E1">
        <w:rPr>
          <w:sz w:val="28"/>
          <w:szCs w:val="28"/>
        </w:rPr>
        <w:t>76</w:t>
      </w:r>
      <w:r w:rsidRPr="003D5333">
        <w:rPr>
          <w:sz w:val="28"/>
          <w:szCs w:val="28"/>
        </w:rPr>
        <w:t xml:space="preserve"> класах навчається </w:t>
      </w:r>
      <w:r w:rsidR="00F319E1">
        <w:rPr>
          <w:sz w:val="28"/>
          <w:szCs w:val="28"/>
        </w:rPr>
        <w:t>14266</w:t>
      </w:r>
      <w:r w:rsidRPr="003D5333">
        <w:rPr>
          <w:sz w:val="28"/>
          <w:szCs w:val="28"/>
        </w:rPr>
        <w:t xml:space="preserve"> учнів. Також функціонує ТОВ «Приватна загальноосвітня школа «Фортуна». Організовано роботу початкових класів у ТОВ «Навчально-реабілітаційний центр «Мозаїка» та ТОВ «Центр корекції та розвитку дитини «</w:t>
      </w:r>
      <w:proofErr w:type="spellStart"/>
      <w:r w:rsidRPr="003D5333">
        <w:rPr>
          <w:sz w:val="28"/>
          <w:szCs w:val="28"/>
        </w:rPr>
        <w:t>Сіалія</w:t>
      </w:r>
      <w:proofErr w:type="spellEnd"/>
      <w:r w:rsidRPr="003D5333">
        <w:rPr>
          <w:sz w:val="28"/>
          <w:szCs w:val="28"/>
        </w:rPr>
        <w:t>».</w:t>
      </w:r>
    </w:p>
    <w:p w14:paraId="1C0FA7BE" w14:textId="77777777" w:rsidR="006F5223" w:rsidRPr="00F20810" w:rsidRDefault="006F5223" w:rsidP="006F5223">
      <w:pPr>
        <w:ind w:firstLine="360"/>
        <w:jc w:val="both"/>
        <w:rPr>
          <w:sz w:val="28"/>
          <w:szCs w:val="28"/>
        </w:rPr>
      </w:pPr>
      <w:r w:rsidRPr="00F20810">
        <w:rPr>
          <w:sz w:val="28"/>
          <w:szCs w:val="28"/>
        </w:rPr>
        <w:t xml:space="preserve">Для всіх учнів 1-4 класів та дітей пільгової категорії організоване гаряче харчування, 100% вартості якого фінансується місцевим бюджетом. На </w:t>
      </w:r>
      <w:r w:rsidRPr="00F20810">
        <w:rPr>
          <w:sz w:val="28"/>
          <w:szCs w:val="28"/>
        </w:rPr>
        <w:lastRenderedPageBreak/>
        <w:t>харчування учнів загальноосвітніх навчальних закладів за 201</w:t>
      </w:r>
      <w:r>
        <w:rPr>
          <w:sz w:val="28"/>
          <w:szCs w:val="28"/>
        </w:rPr>
        <w:t>8 рі</w:t>
      </w:r>
      <w:r w:rsidRPr="00F20810">
        <w:rPr>
          <w:sz w:val="28"/>
          <w:szCs w:val="28"/>
        </w:rPr>
        <w:t>к профінансовано</w:t>
      </w:r>
      <w:r>
        <w:rPr>
          <w:sz w:val="28"/>
          <w:szCs w:val="28"/>
        </w:rPr>
        <w:t xml:space="preserve"> з місцевого бюджету 12 880,488 тис.</w:t>
      </w:r>
      <w:r w:rsidRPr="00F20810">
        <w:rPr>
          <w:sz w:val="28"/>
          <w:szCs w:val="28"/>
        </w:rPr>
        <w:t xml:space="preserve"> грн.  </w:t>
      </w:r>
    </w:p>
    <w:p w14:paraId="1FA2E1B1" w14:textId="77777777" w:rsidR="00460243" w:rsidRDefault="00460243" w:rsidP="00230D0E">
      <w:pPr>
        <w:ind w:firstLine="426"/>
        <w:jc w:val="both"/>
        <w:rPr>
          <w:sz w:val="28"/>
          <w:szCs w:val="28"/>
        </w:rPr>
      </w:pPr>
      <w:r w:rsidRPr="00627EA4">
        <w:rPr>
          <w:sz w:val="28"/>
          <w:szCs w:val="28"/>
        </w:rPr>
        <w:t>Повністю закінчено наступні капітальні ремонти:</w:t>
      </w:r>
    </w:p>
    <w:p w14:paraId="46B90995" w14:textId="77777777" w:rsidR="007125FF" w:rsidRDefault="007125FF" w:rsidP="007125FF">
      <w:pPr>
        <w:ind w:firstLine="426"/>
        <w:jc w:val="both"/>
        <w:rPr>
          <w:sz w:val="28"/>
          <w:szCs w:val="28"/>
        </w:rPr>
      </w:pPr>
      <w:r>
        <w:rPr>
          <w:sz w:val="28"/>
          <w:szCs w:val="28"/>
        </w:rPr>
        <w:t>к</w:t>
      </w:r>
      <w:r w:rsidR="006F5223">
        <w:rPr>
          <w:sz w:val="28"/>
          <w:szCs w:val="28"/>
        </w:rPr>
        <w:t>апітальний ремонт відмостки</w:t>
      </w:r>
      <w:r w:rsidR="007B4DA2">
        <w:rPr>
          <w:sz w:val="28"/>
          <w:szCs w:val="28"/>
        </w:rPr>
        <w:t xml:space="preserve"> та цоколя - </w:t>
      </w:r>
      <w:r w:rsidR="007B4DA2" w:rsidRPr="00627EA4">
        <w:rPr>
          <w:sz w:val="28"/>
          <w:szCs w:val="28"/>
        </w:rPr>
        <w:t>ЗОШ І-ІІІ ступенів № 1</w:t>
      </w:r>
      <w:r w:rsidR="007B4DA2">
        <w:rPr>
          <w:sz w:val="28"/>
          <w:szCs w:val="28"/>
        </w:rPr>
        <w:t>, №6 та НВК;</w:t>
      </w:r>
      <w:r>
        <w:rPr>
          <w:sz w:val="28"/>
          <w:szCs w:val="28"/>
        </w:rPr>
        <w:t xml:space="preserve"> капітальний ремонт </w:t>
      </w:r>
      <w:proofErr w:type="spellStart"/>
      <w:r w:rsidRPr="00627EA4">
        <w:rPr>
          <w:sz w:val="28"/>
          <w:szCs w:val="28"/>
        </w:rPr>
        <w:t>вбиралень</w:t>
      </w:r>
      <w:proofErr w:type="spellEnd"/>
      <w:r>
        <w:rPr>
          <w:sz w:val="28"/>
          <w:szCs w:val="28"/>
        </w:rPr>
        <w:t xml:space="preserve">, сантехніки - </w:t>
      </w:r>
      <w:r w:rsidRPr="00627EA4">
        <w:rPr>
          <w:sz w:val="28"/>
          <w:szCs w:val="28"/>
        </w:rPr>
        <w:t>ЗОШ І-ІІІ ступенів №</w:t>
      </w:r>
      <w:r>
        <w:rPr>
          <w:sz w:val="28"/>
          <w:szCs w:val="28"/>
        </w:rPr>
        <w:t xml:space="preserve"> 3, № 7, № 10; капітальний ремонт дахів з утепленням - </w:t>
      </w:r>
      <w:r w:rsidRPr="00627EA4">
        <w:rPr>
          <w:sz w:val="28"/>
          <w:szCs w:val="28"/>
        </w:rPr>
        <w:t xml:space="preserve">ЗОШ І-ІІІ ступенів № </w:t>
      </w:r>
      <w:r>
        <w:rPr>
          <w:sz w:val="28"/>
          <w:szCs w:val="28"/>
        </w:rPr>
        <w:t xml:space="preserve">2, № 5, № 7, № 9 та гімназія </w:t>
      </w:r>
      <w:r w:rsidRPr="00627EA4">
        <w:rPr>
          <w:sz w:val="28"/>
          <w:szCs w:val="28"/>
        </w:rPr>
        <w:t>ім. С.І. Олійника</w:t>
      </w:r>
      <w:r>
        <w:rPr>
          <w:sz w:val="28"/>
          <w:szCs w:val="28"/>
        </w:rPr>
        <w:t xml:space="preserve">; капітальний ремонт фасаду з утепленням - </w:t>
      </w:r>
      <w:r w:rsidRPr="00627EA4">
        <w:rPr>
          <w:sz w:val="28"/>
          <w:szCs w:val="28"/>
        </w:rPr>
        <w:t xml:space="preserve">ЗОШ І-ІІІ ступенів № </w:t>
      </w:r>
      <w:r>
        <w:rPr>
          <w:sz w:val="28"/>
          <w:szCs w:val="28"/>
        </w:rPr>
        <w:t>1, № 2, № 10; капітальний ремонт сходових клітин та коридорів - ЗОШ І-ІІІ ступенів № 7; капітальний ремонт спортивного залу - ЗОШ І-ІІІ ступенів № 10 та НВК; капітальний ремонт спортивного стадіону - ЗОШ І-ІІІ ступенів № 2.</w:t>
      </w:r>
    </w:p>
    <w:p w14:paraId="43B18181" w14:textId="77777777" w:rsidR="00733CFB" w:rsidRDefault="00460243" w:rsidP="00230D0E">
      <w:pPr>
        <w:ind w:firstLine="426"/>
        <w:jc w:val="both"/>
        <w:rPr>
          <w:sz w:val="28"/>
          <w:szCs w:val="28"/>
        </w:rPr>
      </w:pPr>
      <w:r w:rsidRPr="00627EA4">
        <w:rPr>
          <w:sz w:val="28"/>
          <w:szCs w:val="28"/>
        </w:rPr>
        <w:t>Для потреб навчальних закладів придбано</w:t>
      </w:r>
      <w:r w:rsidR="00382FF1">
        <w:rPr>
          <w:sz w:val="28"/>
          <w:szCs w:val="28"/>
        </w:rPr>
        <w:t xml:space="preserve"> матеріально-технічні цінності на 13 570,4 тис. грн., а саме</w:t>
      </w:r>
      <w:r w:rsidRPr="00627EA4">
        <w:rPr>
          <w:sz w:val="28"/>
          <w:szCs w:val="28"/>
        </w:rPr>
        <w:t xml:space="preserve">: </w:t>
      </w:r>
      <w:r w:rsidR="00733CFB">
        <w:rPr>
          <w:sz w:val="28"/>
          <w:szCs w:val="28"/>
        </w:rPr>
        <w:t xml:space="preserve">обладнання для харчоблоків, </w:t>
      </w:r>
      <w:r w:rsidR="00382FF1">
        <w:rPr>
          <w:sz w:val="28"/>
          <w:szCs w:val="28"/>
        </w:rPr>
        <w:t xml:space="preserve">музичну апаратуру, швейні машини, ігрові комплекси для груп продовженого дня, </w:t>
      </w:r>
      <w:r w:rsidRPr="00627EA4">
        <w:rPr>
          <w:sz w:val="28"/>
          <w:szCs w:val="28"/>
        </w:rPr>
        <w:t>мультимедійні установки</w:t>
      </w:r>
      <w:r w:rsidR="00382FF1">
        <w:rPr>
          <w:sz w:val="28"/>
          <w:szCs w:val="28"/>
        </w:rPr>
        <w:t>, інтерактивні комплекси, комп</w:t>
      </w:r>
      <w:r w:rsidR="00382FF1" w:rsidRPr="00382FF1">
        <w:rPr>
          <w:sz w:val="28"/>
          <w:szCs w:val="28"/>
        </w:rPr>
        <w:t>’</w:t>
      </w:r>
      <w:r w:rsidR="00382FF1">
        <w:rPr>
          <w:sz w:val="28"/>
          <w:szCs w:val="28"/>
        </w:rPr>
        <w:t>ютери, ноутбуки, обладнання для кабінетів природничо-математичного профілю та меблі.</w:t>
      </w:r>
    </w:p>
    <w:p w14:paraId="0BC20CAE" w14:textId="77777777" w:rsidR="00460243" w:rsidRPr="0087134B" w:rsidRDefault="00460243" w:rsidP="00230D0E">
      <w:pPr>
        <w:ind w:firstLine="426"/>
        <w:jc w:val="both"/>
        <w:rPr>
          <w:sz w:val="28"/>
          <w:szCs w:val="28"/>
        </w:rPr>
      </w:pPr>
      <w:r w:rsidRPr="0087134B">
        <w:rPr>
          <w:sz w:val="28"/>
          <w:szCs w:val="28"/>
        </w:rPr>
        <w:t xml:space="preserve">Станом на </w:t>
      </w:r>
      <w:r w:rsidR="0087134B" w:rsidRPr="0087134B">
        <w:rPr>
          <w:sz w:val="28"/>
          <w:szCs w:val="28"/>
        </w:rPr>
        <w:t>01.01.201</w:t>
      </w:r>
      <w:r w:rsidR="00382FF1">
        <w:rPr>
          <w:sz w:val="28"/>
          <w:szCs w:val="28"/>
        </w:rPr>
        <w:t>9</w:t>
      </w:r>
      <w:r w:rsidRPr="0087134B">
        <w:rPr>
          <w:sz w:val="28"/>
          <w:szCs w:val="28"/>
        </w:rPr>
        <w:t xml:space="preserve"> року програму «Загальна середня освіта на 2015-2018 роки» профінансовано на суму </w:t>
      </w:r>
      <w:r w:rsidR="00382FF1">
        <w:rPr>
          <w:sz w:val="28"/>
          <w:szCs w:val="28"/>
        </w:rPr>
        <w:t>50 394,63</w:t>
      </w:r>
      <w:r w:rsidRPr="0087134B">
        <w:rPr>
          <w:sz w:val="28"/>
          <w:szCs w:val="28"/>
        </w:rPr>
        <w:t xml:space="preserve"> тис. грн.</w:t>
      </w:r>
    </w:p>
    <w:p w14:paraId="2E6D2862" w14:textId="77777777" w:rsidR="00AB18C8" w:rsidRDefault="00AB18C8" w:rsidP="00382FF1">
      <w:pPr>
        <w:ind w:firstLine="567"/>
        <w:jc w:val="both"/>
        <w:rPr>
          <w:noProof/>
          <w:sz w:val="28"/>
          <w:szCs w:val="28"/>
        </w:rPr>
      </w:pPr>
    </w:p>
    <w:p w14:paraId="2CB301C8" w14:textId="77777777" w:rsidR="00382FF1" w:rsidRDefault="00382FF1" w:rsidP="00382FF1">
      <w:pPr>
        <w:ind w:firstLine="567"/>
        <w:jc w:val="both"/>
        <w:rPr>
          <w:noProof/>
          <w:sz w:val="28"/>
          <w:szCs w:val="28"/>
        </w:rPr>
      </w:pPr>
      <w:r w:rsidRPr="00E9679A">
        <w:rPr>
          <w:noProof/>
          <w:sz w:val="28"/>
          <w:szCs w:val="28"/>
        </w:rPr>
        <w:t xml:space="preserve">У місті працює 5 позашкільних закладів комунальної власності: Палац творчості дітей та юнацтва, Дитячий естетико-натуралістичний центр «Камелія», Центр позашкільної освіти Броварського навчально-виховного об'єднання, Дитячо-юнацька спортивна школа, Центр нацонально-патріотичного виховання (розпочав роботу з 01 вересня 2018 року) та </w:t>
      </w:r>
      <w:r w:rsidRPr="00E9679A">
        <w:rPr>
          <w:noProof/>
          <w:spacing w:val="-2"/>
          <w:sz w:val="28"/>
          <w:szCs w:val="28"/>
        </w:rPr>
        <w:t xml:space="preserve">приватний позашкільний заклад </w:t>
      </w:r>
      <w:r w:rsidRPr="00E9679A">
        <w:rPr>
          <w:sz w:val="28"/>
          <w:szCs w:val="28"/>
        </w:rPr>
        <w:t xml:space="preserve">ТОВ «Центр іноземних мов «Спік </w:t>
      </w:r>
      <w:proofErr w:type="spellStart"/>
      <w:r w:rsidRPr="00E9679A">
        <w:rPr>
          <w:sz w:val="28"/>
          <w:szCs w:val="28"/>
        </w:rPr>
        <w:t>Інглиш</w:t>
      </w:r>
      <w:proofErr w:type="spellEnd"/>
      <w:r w:rsidRPr="00E9679A">
        <w:rPr>
          <w:sz w:val="28"/>
          <w:szCs w:val="28"/>
        </w:rPr>
        <w:t>»</w:t>
      </w:r>
      <w:r w:rsidRPr="00E9679A">
        <w:rPr>
          <w:noProof/>
          <w:sz w:val="28"/>
          <w:szCs w:val="28"/>
        </w:rPr>
        <w:t xml:space="preserve">. Загалом позашкільною освітою у закладах охоплено 7327 учнів. </w:t>
      </w:r>
    </w:p>
    <w:p w14:paraId="6A5828C0" w14:textId="77777777" w:rsidR="00AB18C8" w:rsidRDefault="00AB18C8" w:rsidP="00382FF1">
      <w:pPr>
        <w:ind w:firstLine="567"/>
        <w:jc w:val="both"/>
        <w:rPr>
          <w:noProof/>
          <w:sz w:val="28"/>
          <w:szCs w:val="28"/>
        </w:rPr>
      </w:pPr>
    </w:p>
    <w:p w14:paraId="53203872" w14:textId="77777777" w:rsidR="00AB18C8" w:rsidRDefault="00AB18C8" w:rsidP="00382FF1">
      <w:pPr>
        <w:ind w:firstLine="567"/>
        <w:jc w:val="both"/>
        <w:rPr>
          <w:sz w:val="28"/>
          <w:szCs w:val="28"/>
        </w:rPr>
      </w:pPr>
      <w:r w:rsidRPr="00CF178B">
        <w:rPr>
          <w:sz w:val="28"/>
          <w:szCs w:val="28"/>
        </w:rPr>
        <w:t xml:space="preserve">З метою  реалізації права на освіту дітей з особливими освітніми потребами, </w:t>
      </w:r>
      <w:r w:rsidRPr="00E9680A">
        <w:rPr>
          <w:sz w:val="28"/>
          <w:szCs w:val="28"/>
        </w:rPr>
        <w:t>зумовленими складними вадами розвитку, їх інтеграція в суспільство шляхом здійснення комплексних реабілітаційних заходів, спрямованих на відновлення здоров’я, розвиток та корекцію порушень</w:t>
      </w:r>
      <w:r>
        <w:rPr>
          <w:sz w:val="28"/>
          <w:szCs w:val="28"/>
        </w:rPr>
        <w:t xml:space="preserve">, </w:t>
      </w:r>
      <w:r w:rsidRPr="00F90495">
        <w:rPr>
          <w:sz w:val="28"/>
          <w:szCs w:val="28"/>
        </w:rPr>
        <w:t xml:space="preserve">на виконання міської програми </w:t>
      </w:r>
      <w:r w:rsidRPr="00090A5D">
        <w:rPr>
          <w:color w:val="000000"/>
          <w:sz w:val="28"/>
          <w:szCs w:val="28"/>
        </w:rPr>
        <w:t>«Інклюзивна освіта в м.</w:t>
      </w:r>
      <w:r w:rsidR="00DF4A57">
        <w:rPr>
          <w:color w:val="000000"/>
          <w:sz w:val="28"/>
          <w:szCs w:val="28"/>
        </w:rPr>
        <w:t xml:space="preserve"> Бровари» на 2016-2020 р</w:t>
      </w:r>
      <w:r w:rsidRPr="00090A5D">
        <w:rPr>
          <w:color w:val="000000"/>
          <w:sz w:val="28"/>
          <w:szCs w:val="28"/>
        </w:rPr>
        <w:t xml:space="preserve">р.  рішенням Броварської міської ради від </w:t>
      </w:r>
      <w:r>
        <w:rPr>
          <w:sz w:val="28"/>
          <w:szCs w:val="28"/>
        </w:rPr>
        <w:t xml:space="preserve"> 21.12.2017 № 781-36-07 у місті був створений </w:t>
      </w:r>
      <w:proofErr w:type="spellStart"/>
      <w:r>
        <w:rPr>
          <w:sz w:val="28"/>
          <w:szCs w:val="28"/>
        </w:rPr>
        <w:t>інклюзивно</w:t>
      </w:r>
      <w:proofErr w:type="spellEnd"/>
      <w:r>
        <w:rPr>
          <w:sz w:val="28"/>
          <w:szCs w:val="28"/>
        </w:rPr>
        <w:t>-</w:t>
      </w:r>
      <w:r w:rsidRPr="00F90495">
        <w:rPr>
          <w:sz w:val="28"/>
          <w:szCs w:val="28"/>
        </w:rPr>
        <w:t>ресурсний центр</w:t>
      </w:r>
      <w:r>
        <w:rPr>
          <w:sz w:val="28"/>
          <w:szCs w:val="28"/>
        </w:rPr>
        <w:t>.</w:t>
      </w:r>
    </w:p>
    <w:p w14:paraId="1622606F" w14:textId="77777777" w:rsidR="00AB18C8" w:rsidRPr="00E9679A" w:rsidRDefault="00AB18C8" w:rsidP="00382FF1">
      <w:pPr>
        <w:ind w:firstLine="567"/>
        <w:jc w:val="both"/>
        <w:rPr>
          <w:sz w:val="28"/>
          <w:szCs w:val="28"/>
        </w:rPr>
      </w:pPr>
      <w:r>
        <w:rPr>
          <w:sz w:val="28"/>
          <w:szCs w:val="28"/>
        </w:rPr>
        <w:t>Інклюзивну освіту забезпечують 9 закладів загальної середньої освіти,  відкрито 49 інклюзивних класів, у яких навчається 81 учень</w:t>
      </w:r>
      <w:r w:rsidRPr="00DD160D">
        <w:rPr>
          <w:sz w:val="28"/>
          <w:szCs w:val="28"/>
        </w:rPr>
        <w:t xml:space="preserve"> з</w:t>
      </w:r>
      <w:r>
        <w:rPr>
          <w:sz w:val="28"/>
          <w:szCs w:val="28"/>
        </w:rPr>
        <w:t xml:space="preserve"> особливими освітніми потребами; у 10  закладах дошкільної освіти функціонують 20 груп, де  44 дитини отримують відповідні послуги, у закладах позашкільної освіти створено умови для занять гуртковою роботою дітей з особливими потребами.</w:t>
      </w:r>
    </w:p>
    <w:p w14:paraId="3FDA2ED5" w14:textId="77777777" w:rsidR="00F67BF8" w:rsidRPr="000448D5" w:rsidRDefault="00F67BF8" w:rsidP="00F67BF8">
      <w:pPr>
        <w:ind w:firstLine="851"/>
        <w:jc w:val="both"/>
        <w:rPr>
          <w:sz w:val="28"/>
          <w:szCs w:val="28"/>
        </w:rPr>
      </w:pPr>
      <w:r w:rsidRPr="000448D5">
        <w:rPr>
          <w:sz w:val="28"/>
          <w:szCs w:val="28"/>
        </w:rPr>
        <w:t xml:space="preserve">11 квітня 2018 року на базі Броварського Палацу творчості дітей та юнацтва було проведено підписання Меморандуму про співпрацю щодо формування мережі </w:t>
      </w:r>
      <w:proofErr w:type="spellStart"/>
      <w:r w:rsidRPr="000448D5">
        <w:rPr>
          <w:sz w:val="28"/>
          <w:szCs w:val="28"/>
        </w:rPr>
        <w:t>інклюзивно</w:t>
      </w:r>
      <w:proofErr w:type="spellEnd"/>
      <w:r w:rsidRPr="000448D5">
        <w:rPr>
          <w:sz w:val="28"/>
          <w:szCs w:val="28"/>
        </w:rPr>
        <w:t>-ресурсних центрів на Київщині.</w:t>
      </w:r>
    </w:p>
    <w:p w14:paraId="3043772C" w14:textId="77777777" w:rsidR="00AB18C8" w:rsidRDefault="00AB18C8" w:rsidP="00F67BF8">
      <w:pPr>
        <w:ind w:firstLine="851"/>
        <w:jc w:val="both"/>
        <w:rPr>
          <w:sz w:val="28"/>
          <w:szCs w:val="28"/>
        </w:rPr>
      </w:pPr>
    </w:p>
    <w:p w14:paraId="273FAC00" w14:textId="77777777" w:rsidR="00AB18C8" w:rsidRPr="009243EA" w:rsidRDefault="00AB18C8" w:rsidP="00AB18C8">
      <w:pPr>
        <w:ind w:firstLine="567"/>
        <w:jc w:val="both"/>
        <w:rPr>
          <w:sz w:val="28"/>
          <w:szCs w:val="28"/>
        </w:rPr>
      </w:pPr>
      <w:r w:rsidRPr="009243EA">
        <w:rPr>
          <w:sz w:val="28"/>
          <w:szCs w:val="28"/>
        </w:rPr>
        <w:t>З 01 вересня 2018 року відповідно рішення Броварської міської ради від 15.02.2018№ 841-38-07 «Про створення Центру національно-патріотичного виховання Броварської</w:t>
      </w:r>
      <w:r>
        <w:rPr>
          <w:sz w:val="28"/>
          <w:szCs w:val="28"/>
        </w:rPr>
        <w:t xml:space="preserve"> міської ради» розпочав роботу Ц</w:t>
      </w:r>
      <w:r w:rsidRPr="009243EA">
        <w:rPr>
          <w:sz w:val="28"/>
          <w:szCs w:val="28"/>
        </w:rPr>
        <w:t>ентр національно-</w:t>
      </w:r>
      <w:r w:rsidRPr="009243EA">
        <w:rPr>
          <w:sz w:val="28"/>
          <w:szCs w:val="28"/>
        </w:rPr>
        <w:lastRenderedPageBreak/>
        <w:t xml:space="preserve">патріотичного виховання. Центр здійснює навчально-виховну, інформаційно-методичну, організаційно-масову та навчально-тренувальну діяльність за напрямами: військово-патріотичний, </w:t>
      </w:r>
      <w:proofErr w:type="spellStart"/>
      <w:r w:rsidRPr="009243EA">
        <w:rPr>
          <w:sz w:val="28"/>
          <w:szCs w:val="28"/>
        </w:rPr>
        <w:t>туристсько</w:t>
      </w:r>
      <w:proofErr w:type="spellEnd"/>
      <w:r w:rsidRPr="009243EA">
        <w:rPr>
          <w:sz w:val="28"/>
          <w:szCs w:val="28"/>
        </w:rPr>
        <w:t xml:space="preserve">-краєзнавчий, фізкультурно-оздоровчий. Освітній процес </w:t>
      </w:r>
      <w:r>
        <w:rPr>
          <w:sz w:val="28"/>
          <w:szCs w:val="28"/>
        </w:rPr>
        <w:t>забезпечують</w:t>
      </w:r>
      <w:r w:rsidRPr="009243EA">
        <w:rPr>
          <w:sz w:val="28"/>
          <w:szCs w:val="28"/>
        </w:rPr>
        <w:t xml:space="preserve"> 27 педагогічних працівників, з них 24 </w:t>
      </w:r>
      <w:r>
        <w:rPr>
          <w:sz w:val="28"/>
          <w:szCs w:val="28"/>
        </w:rPr>
        <w:t xml:space="preserve">– </w:t>
      </w:r>
      <w:r w:rsidRPr="009243EA">
        <w:rPr>
          <w:sz w:val="28"/>
          <w:szCs w:val="28"/>
        </w:rPr>
        <w:t>керівники гуртків. У 44 групах початкового навчання</w:t>
      </w:r>
      <w:r>
        <w:rPr>
          <w:sz w:val="28"/>
          <w:szCs w:val="28"/>
        </w:rPr>
        <w:t xml:space="preserve"> г</w:t>
      </w:r>
      <w:r w:rsidRPr="009243EA">
        <w:rPr>
          <w:sz w:val="28"/>
          <w:szCs w:val="28"/>
        </w:rPr>
        <w:t>уртковою роботою охоплено 718 вихованців.</w:t>
      </w:r>
    </w:p>
    <w:p w14:paraId="50B64DBF" w14:textId="77777777" w:rsidR="00373320" w:rsidRDefault="00373320" w:rsidP="00230D0E">
      <w:pPr>
        <w:ind w:firstLine="426"/>
        <w:rPr>
          <w:b/>
          <w:bCs/>
          <w:sz w:val="28"/>
          <w:szCs w:val="28"/>
          <w:u w:val="single"/>
        </w:rPr>
      </w:pPr>
    </w:p>
    <w:p w14:paraId="7CD178BE" w14:textId="77777777" w:rsidR="00F14DE8" w:rsidRPr="00DC7377" w:rsidRDefault="00F14DE8" w:rsidP="00F14DE8">
      <w:pPr>
        <w:tabs>
          <w:tab w:val="left" w:pos="567"/>
        </w:tabs>
        <w:jc w:val="center"/>
        <w:rPr>
          <w:b/>
          <w:color w:val="000000"/>
          <w:sz w:val="28"/>
          <w:szCs w:val="28"/>
        </w:rPr>
      </w:pPr>
      <w:r w:rsidRPr="00DC7377">
        <w:rPr>
          <w:b/>
          <w:color w:val="000000"/>
          <w:sz w:val="28"/>
          <w:szCs w:val="28"/>
        </w:rPr>
        <w:t>Головні цілі та завданн</w:t>
      </w:r>
      <w:r>
        <w:rPr>
          <w:b/>
          <w:color w:val="000000"/>
          <w:sz w:val="28"/>
          <w:szCs w:val="28"/>
        </w:rPr>
        <w:t>я освітньої галузі міста на 2019</w:t>
      </w:r>
      <w:r w:rsidRPr="00DC7377">
        <w:rPr>
          <w:b/>
          <w:color w:val="000000"/>
          <w:sz w:val="28"/>
          <w:szCs w:val="28"/>
        </w:rPr>
        <w:t xml:space="preserve"> рік</w:t>
      </w:r>
    </w:p>
    <w:p w14:paraId="0B12017F" w14:textId="77777777" w:rsidR="00F14DE8" w:rsidRPr="00DC7377" w:rsidRDefault="00F14DE8" w:rsidP="00F14DE8">
      <w:pPr>
        <w:tabs>
          <w:tab w:val="left" w:pos="567"/>
        </w:tabs>
        <w:ind w:firstLine="567"/>
        <w:jc w:val="both"/>
        <w:rPr>
          <w:sz w:val="28"/>
          <w:szCs w:val="28"/>
        </w:rPr>
      </w:pPr>
      <w:r w:rsidRPr="00DC7377">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4CD00AFA" w14:textId="77777777" w:rsidR="00F14DE8" w:rsidRPr="00DC7377" w:rsidRDefault="00F14DE8" w:rsidP="00F14DE8">
      <w:pPr>
        <w:tabs>
          <w:tab w:val="left" w:pos="567"/>
        </w:tabs>
        <w:ind w:firstLine="567"/>
        <w:jc w:val="both"/>
        <w:rPr>
          <w:sz w:val="28"/>
          <w:szCs w:val="28"/>
        </w:rPr>
      </w:pPr>
      <w:r w:rsidRPr="00DC7377">
        <w:rPr>
          <w:sz w:val="28"/>
          <w:szCs w:val="28"/>
        </w:rPr>
        <w:t>Основною метою діяльності закладів</w:t>
      </w:r>
      <w:r>
        <w:rPr>
          <w:sz w:val="28"/>
          <w:szCs w:val="28"/>
        </w:rPr>
        <w:t xml:space="preserve"> освіти</w:t>
      </w:r>
      <w:r w:rsidRPr="00DC7377">
        <w:rPr>
          <w:sz w:val="28"/>
          <w:szCs w:val="28"/>
        </w:rPr>
        <w:t>, усієї п</w:t>
      </w:r>
      <w:r>
        <w:rPr>
          <w:sz w:val="28"/>
          <w:szCs w:val="28"/>
        </w:rPr>
        <w:t>едагогічної громадськості у 2019</w:t>
      </w:r>
      <w:r w:rsidRPr="00DC7377">
        <w:rPr>
          <w:sz w:val="28"/>
          <w:szCs w:val="28"/>
        </w:rPr>
        <w:t xml:space="preserve"> році є формування простору освітніх можливостей дітей та учнівської молоді міста  у світлі реалізації засад Нової української школи.</w:t>
      </w:r>
    </w:p>
    <w:p w14:paraId="6441E83E" w14:textId="77777777" w:rsidR="00F14DE8" w:rsidRDefault="00F14DE8" w:rsidP="00F14DE8">
      <w:pPr>
        <w:pStyle w:val="af6"/>
        <w:tabs>
          <w:tab w:val="left" w:pos="567"/>
        </w:tabs>
        <w:ind w:firstLine="567"/>
        <w:jc w:val="both"/>
        <w:rPr>
          <w:b/>
          <w:bCs/>
          <w:sz w:val="28"/>
          <w:szCs w:val="28"/>
        </w:rPr>
      </w:pPr>
      <w:r w:rsidRPr="007A1035">
        <w:rPr>
          <w:b/>
          <w:bCs/>
          <w:sz w:val="28"/>
          <w:szCs w:val="28"/>
        </w:rPr>
        <w:t>Основні завдання та заходи на 201</w:t>
      </w:r>
      <w:r>
        <w:rPr>
          <w:b/>
          <w:bCs/>
          <w:sz w:val="28"/>
          <w:szCs w:val="28"/>
        </w:rPr>
        <w:t>9</w:t>
      </w:r>
      <w:r w:rsidRPr="007A1035">
        <w:rPr>
          <w:b/>
          <w:bCs/>
          <w:sz w:val="28"/>
          <w:szCs w:val="28"/>
        </w:rPr>
        <w:t xml:space="preserve"> рік:</w:t>
      </w:r>
    </w:p>
    <w:p w14:paraId="4F77810B" w14:textId="77777777" w:rsidR="00F14DE8" w:rsidRPr="00DC7377" w:rsidRDefault="006249F0" w:rsidP="00F14DE8">
      <w:pPr>
        <w:pStyle w:val="af6"/>
        <w:tabs>
          <w:tab w:val="left" w:pos="567"/>
        </w:tabs>
        <w:ind w:firstLine="567"/>
        <w:jc w:val="both"/>
        <w:rPr>
          <w:sz w:val="28"/>
          <w:szCs w:val="28"/>
        </w:rPr>
      </w:pPr>
      <w:r>
        <w:rPr>
          <w:sz w:val="28"/>
          <w:szCs w:val="28"/>
        </w:rPr>
        <w:t xml:space="preserve">- </w:t>
      </w:r>
      <w:r w:rsidR="00F14DE8" w:rsidRPr="00DC7377">
        <w:rPr>
          <w:sz w:val="28"/>
          <w:szCs w:val="28"/>
        </w:rPr>
        <w:t xml:space="preserve">продовжити роботу з розширення мережі закладів </w:t>
      </w:r>
      <w:r w:rsidR="00F14DE8">
        <w:rPr>
          <w:sz w:val="28"/>
          <w:szCs w:val="28"/>
        </w:rPr>
        <w:t>дошкільної освіти різних</w:t>
      </w:r>
      <w:r w:rsidR="00F14DE8" w:rsidRPr="00DC7377">
        <w:rPr>
          <w:sz w:val="28"/>
          <w:szCs w:val="28"/>
        </w:rPr>
        <w:t xml:space="preserve"> типів і форм власності, у тому числі шляхом урізноманітнення моделей організації дошкільної освіти;</w:t>
      </w:r>
    </w:p>
    <w:p w14:paraId="369E59C4" w14:textId="77777777" w:rsidR="00F14DE8" w:rsidRPr="00E67B6C" w:rsidRDefault="00F14DE8" w:rsidP="00F14DE8">
      <w:pPr>
        <w:pStyle w:val="af6"/>
        <w:tabs>
          <w:tab w:val="left" w:pos="567"/>
        </w:tabs>
        <w:ind w:firstLine="567"/>
        <w:jc w:val="both"/>
        <w:rPr>
          <w:sz w:val="28"/>
          <w:szCs w:val="28"/>
        </w:rPr>
      </w:pPr>
      <w:r w:rsidRPr="00E67B6C">
        <w:rPr>
          <w:sz w:val="28"/>
          <w:szCs w:val="28"/>
        </w:rPr>
        <w:t>- підтримувати приватні ініціативи щодо розширення мережі дошкільних закладів</w:t>
      </w:r>
      <w:r>
        <w:rPr>
          <w:sz w:val="28"/>
          <w:szCs w:val="28"/>
        </w:rPr>
        <w:t xml:space="preserve"> освіти</w:t>
      </w:r>
      <w:r w:rsidRPr="00E67B6C">
        <w:rPr>
          <w:sz w:val="28"/>
          <w:szCs w:val="28"/>
        </w:rPr>
        <w:t>;</w:t>
      </w:r>
    </w:p>
    <w:p w14:paraId="73E674B7" w14:textId="77777777" w:rsidR="00F14DE8" w:rsidRPr="00DC7377" w:rsidRDefault="00F14DE8" w:rsidP="00F14DE8">
      <w:pPr>
        <w:pStyle w:val="af6"/>
        <w:tabs>
          <w:tab w:val="left" w:pos="567"/>
        </w:tabs>
        <w:ind w:firstLine="567"/>
        <w:jc w:val="both"/>
        <w:rPr>
          <w:sz w:val="28"/>
          <w:szCs w:val="28"/>
        </w:rPr>
      </w:pPr>
      <w:r w:rsidRPr="00DC7377">
        <w:rPr>
          <w:sz w:val="28"/>
          <w:szCs w:val="28"/>
        </w:rPr>
        <w:t>- створювати матеріально-технічні умови у закладах</w:t>
      </w:r>
      <w:r>
        <w:rPr>
          <w:sz w:val="28"/>
          <w:szCs w:val="28"/>
        </w:rPr>
        <w:t xml:space="preserve"> освіти</w:t>
      </w:r>
      <w:r w:rsidRPr="00DC7377">
        <w:rPr>
          <w:sz w:val="28"/>
          <w:szCs w:val="28"/>
        </w:rPr>
        <w:t xml:space="preserve">, </w:t>
      </w:r>
      <w:r>
        <w:rPr>
          <w:sz w:val="28"/>
          <w:szCs w:val="28"/>
        </w:rPr>
        <w:t xml:space="preserve">відповідно до нового </w:t>
      </w:r>
      <w:r w:rsidRPr="00DC7377">
        <w:rPr>
          <w:sz w:val="28"/>
          <w:szCs w:val="28"/>
        </w:rPr>
        <w:t>Державного стандарту початкової освіти;</w:t>
      </w:r>
    </w:p>
    <w:p w14:paraId="6B187961" w14:textId="77777777" w:rsidR="00F14DE8" w:rsidRPr="00DC7377" w:rsidRDefault="00F14DE8" w:rsidP="00F14DE8">
      <w:pPr>
        <w:pStyle w:val="af6"/>
        <w:tabs>
          <w:tab w:val="left" w:pos="567"/>
        </w:tabs>
        <w:ind w:firstLine="567"/>
        <w:jc w:val="both"/>
        <w:rPr>
          <w:sz w:val="28"/>
          <w:szCs w:val="28"/>
        </w:rPr>
      </w:pPr>
      <w:r w:rsidRPr="00DC7377">
        <w:rPr>
          <w:sz w:val="28"/>
          <w:szCs w:val="28"/>
        </w:rPr>
        <w:t xml:space="preserve">- забезпечувати заклади </w:t>
      </w:r>
      <w:r>
        <w:rPr>
          <w:sz w:val="28"/>
          <w:szCs w:val="28"/>
        </w:rPr>
        <w:t xml:space="preserve">загальної середньої освіти </w:t>
      </w:r>
      <w:r w:rsidRPr="00DC7377">
        <w:rPr>
          <w:sz w:val="28"/>
          <w:szCs w:val="28"/>
        </w:rPr>
        <w:t>сучасними засобами навчання з природничо-математичного та філологічного профілів;</w:t>
      </w:r>
    </w:p>
    <w:p w14:paraId="24F56378" w14:textId="77777777" w:rsidR="00F14DE8" w:rsidRPr="00DC7377" w:rsidRDefault="00F14DE8" w:rsidP="00F14DE8">
      <w:pPr>
        <w:pStyle w:val="af6"/>
        <w:tabs>
          <w:tab w:val="left" w:pos="567"/>
        </w:tabs>
        <w:ind w:firstLine="567"/>
        <w:jc w:val="both"/>
        <w:rPr>
          <w:sz w:val="28"/>
          <w:szCs w:val="28"/>
        </w:rPr>
      </w:pPr>
      <w:r w:rsidRPr="00DC7377">
        <w:rPr>
          <w:sz w:val="28"/>
          <w:szCs w:val="28"/>
        </w:rPr>
        <w:t>- підтримувати розвиток учнівського самоврядування;</w:t>
      </w:r>
    </w:p>
    <w:p w14:paraId="74F5B55A" w14:textId="77777777" w:rsidR="00F14DE8" w:rsidRPr="00DC7377" w:rsidRDefault="00F14DE8" w:rsidP="00F14DE8">
      <w:pPr>
        <w:pStyle w:val="af6"/>
        <w:tabs>
          <w:tab w:val="left" w:pos="567"/>
        </w:tabs>
        <w:ind w:firstLine="567"/>
        <w:jc w:val="both"/>
        <w:rPr>
          <w:sz w:val="28"/>
          <w:szCs w:val="28"/>
        </w:rPr>
      </w:pPr>
      <w:r w:rsidRPr="00DC7377">
        <w:rPr>
          <w:sz w:val="28"/>
          <w:szCs w:val="28"/>
        </w:rPr>
        <w:t>- розширювати мережу гуртків національно-патріотичного напрямку;</w:t>
      </w:r>
    </w:p>
    <w:p w14:paraId="113B37D5" w14:textId="77777777" w:rsidR="00F14DE8" w:rsidRPr="00DC7377" w:rsidRDefault="00F14DE8" w:rsidP="00F14DE8">
      <w:pPr>
        <w:pStyle w:val="14"/>
        <w:tabs>
          <w:tab w:val="left" w:pos="567"/>
          <w:tab w:val="left" w:pos="709"/>
          <w:tab w:val="left" w:pos="851"/>
        </w:tabs>
        <w:ind w:firstLine="567"/>
        <w:jc w:val="both"/>
        <w:rPr>
          <w:rFonts w:ascii="Times New Roman" w:hAnsi="Times New Roman" w:cs="Times New Roman"/>
          <w:sz w:val="28"/>
          <w:szCs w:val="28"/>
        </w:rPr>
      </w:pPr>
      <w:r w:rsidRPr="00DC7377">
        <w:rPr>
          <w:rFonts w:ascii="Times New Roman" w:hAnsi="Times New Roman" w:cs="Times New Roman"/>
          <w:sz w:val="28"/>
          <w:szCs w:val="28"/>
        </w:rPr>
        <w:t xml:space="preserve">- забезпечувати належну підготовку закладів </w:t>
      </w:r>
      <w:r>
        <w:rPr>
          <w:rFonts w:ascii="Times New Roman" w:hAnsi="Times New Roman" w:cs="Times New Roman"/>
          <w:sz w:val="28"/>
          <w:szCs w:val="28"/>
        </w:rPr>
        <w:t>дошкільної</w:t>
      </w:r>
      <w:r w:rsidRPr="00DC7377">
        <w:rPr>
          <w:rFonts w:ascii="Times New Roman" w:hAnsi="Times New Roman" w:cs="Times New Roman"/>
          <w:sz w:val="28"/>
          <w:szCs w:val="28"/>
        </w:rPr>
        <w:t xml:space="preserve">, </w:t>
      </w:r>
      <w:r>
        <w:rPr>
          <w:rFonts w:ascii="Times New Roman" w:hAnsi="Times New Roman" w:cs="Times New Roman"/>
          <w:sz w:val="28"/>
          <w:szCs w:val="28"/>
        </w:rPr>
        <w:t xml:space="preserve">загальної середньої, позашкільної освіти </w:t>
      </w:r>
      <w:r w:rsidRPr="00DC7377">
        <w:rPr>
          <w:rFonts w:ascii="Times New Roman" w:hAnsi="Times New Roman" w:cs="Times New Roman"/>
          <w:sz w:val="28"/>
          <w:szCs w:val="28"/>
        </w:rPr>
        <w:t xml:space="preserve">до здійснення </w:t>
      </w:r>
      <w:r>
        <w:rPr>
          <w:rFonts w:ascii="Times New Roman" w:hAnsi="Times New Roman" w:cs="Times New Roman"/>
          <w:sz w:val="28"/>
          <w:szCs w:val="28"/>
        </w:rPr>
        <w:t>освітнього</w:t>
      </w:r>
      <w:r w:rsidRPr="00DC7377">
        <w:rPr>
          <w:rFonts w:ascii="Times New Roman" w:hAnsi="Times New Roman" w:cs="Times New Roman"/>
          <w:sz w:val="28"/>
          <w:szCs w:val="28"/>
        </w:rPr>
        <w:t xml:space="preserve"> процесу, безперешкодний доступ дітей з особливими освітніми потребами до будівель і приміщень;</w:t>
      </w:r>
    </w:p>
    <w:p w14:paraId="27D99CDB" w14:textId="77777777" w:rsidR="00F14DE8" w:rsidRPr="00DC7377" w:rsidRDefault="00F14DE8" w:rsidP="00F14DE8">
      <w:pPr>
        <w:pStyle w:val="14"/>
        <w:tabs>
          <w:tab w:val="left" w:pos="567"/>
        </w:tabs>
        <w:ind w:firstLine="567"/>
        <w:jc w:val="both"/>
        <w:rPr>
          <w:rFonts w:ascii="Times New Roman" w:hAnsi="Times New Roman" w:cs="Times New Roman"/>
          <w:sz w:val="28"/>
          <w:szCs w:val="28"/>
          <w:lang w:eastAsia="ru-RU"/>
        </w:rPr>
      </w:pPr>
      <w:r w:rsidRPr="00DC7377">
        <w:rPr>
          <w:rFonts w:ascii="Times New Roman" w:hAnsi="Times New Roman" w:cs="Times New Roman"/>
          <w:sz w:val="28"/>
          <w:szCs w:val="28"/>
          <w:lang w:eastAsia="ru-RU"/>
        </w:rPr>
        <w:t xml:space="preserve">- продовжувати здійснення заходів щодо </w:t>
      </w:r>
      <w:proofErr w:type="spellStart"/>
      <w:r w:rsidRPr="00DC7377">
        <w:rPr>
          <w:rFonts w:ascii="Times New Roman" w:hAnsi="Times New Roman" w:cs="Times New Roman"/>
          <w:sz w:val="28"/>
          <w:szCs w:val="28"/>
          <w:lang w:eastAsia="ru-RU"/>
        </w:rPr>
        <w:t>дебюрократизації</w:t>
      </w:r>
      <w:proofErr w:type="spellEnd"/>
      <w:r w:rsidRPr="00DC7377">
        <w:rPr>
          <w:rFonts w:ascii="Times New Roman" w:hAnsi="Times New Roman" w:cs="Times New Roman"/>
          <w:sz w:val="28"/>
          <w:szCs w:val="28"/>
          <w:lang w:eastAsia="ru-RU"/>
        </w:rPr>
        <w:t xml:space="preserve"> школи.</w:t>
      </w:r>
    </w:p>
    <w:p w14:paraId="6263330E" w14:textId="77777777" w:rsidR="00F14DE8" w:rsidRPr="00E67B6C" w:rsidRDefault="00F14DE8" w:rsidP="00F14DE8">
      <w:pPr>
        <w:tabs>
          <w:tab w:val="left" w:pos="567"/>
        </w:tabs>
        <w:ind w:firstLine="567"/>
        <w:jc w:val="both"/>
        <w:rPr>
          <w:sz w:val="28"/>
          <w:szCs w:val="28"/>
        </w:rPr>
      </w:pPr>
      <w:r w:rsidRPr="00E67B6C">
        <w:rPr>
          <w:sz w:val="28"/>
          <w:szCs w:val="28"/>
        </w:rPr>
        <w:t xml:space="preserve">-  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w:t>
      </w:r>
      <w:proofErr w:type="spellStart"/>
      <w:r w:rsidRPr="00E67B6C">
        <w:rPr>
          <w:sz w:val="28"/>
          <w:szCs w:val="28"/>
        </w:rPr>
        <w:t>закладів</w:t>
      </w:r>
      <w:r>
        <w:rPr>
          <w:sz w:val="28"/>
          <w:szCs w:val="28"/>
        </w:rPr>
        <w:t>загаль</w:t>
      </w:r>
      <w:r w:rsidR="005A1274">
        <w:rPr>
          <w:sz w:val="28"/>
          <w:szCs w:val="28"/>
        </w:rPr>
        <w:t>н</w:t>
      </w:r>
      <w:r>
        <w:rPr>
          <w:sz w:val="28"/>
          <w:szCs w:val="28"/>
        </w:rPr>
        <w:t>ої</w:t>
      </w:r>
      <w:proofErr w:type="spellEnd"/>
      <w:r>
        <w:rPr>
          <w:sz w:val="28"/>
          <w:szCs w:val="28"/>
        </w:rPr>
        <w:t xml:space="preserve"> середньої освіти</w:t>
      </w:r>
      <w:r w:rsidRPr="00E67B6C">
        <w:rPr>
          <w:sz w:val="28"/>
          <w:szCs w:val="28"/>
        </w:rPr>
        <w:t xml:space="preserve">; </w:t>
      </w:r>
    </w:p>
    <w:p w14:paraId="12AA9474" w14:textId="77777777" w:rsidR="00F14DE8" w:rsidRPr="00E67B6C" w:rsidRDefault="00F14DE8" w:rsidP="00F14DE8">
      <w:pPr>
        <w:tabs>
          <w:tab w:val="left" w:pos="567"/>
        </w:tabs>
        <w:ind w:firstLine="567"/>
        <w:jc w:val="both"/>
        <w:rPr>
          <w:sz w:val="28"/>
          <w:szCs w:val="28"/>
        </w:rPr>
      </w:pPr>
      <w:r w:rsidRPr="00E67B6C">
        <w:rPr>
          <w:sz w:val="28"/>
          <w:szCs w:val="28"/>
        </w:rPr>
        <w:tab/>
        <w:t xml:space="preserve">- забезпечити заклади </w:t>
      </w:r>
      <w:r>
        <w:rPr>
          <w:sz w:val="28"/>
          <w:szCs w:val="28"/>
        </w:rPr>
        <w:t xml:space="preserve">освіти </w:t>
      </w:r>
      <w:r w:rsidRPr="00E67B6C">
        <w:rPr>
          <w:sz w:val="28"/>
          <w:szCs w:val="28"/>
        </w:rPr>
        <w:t>працівниками психологічної служби з метою організації належного психологічного і соціального супроводу дітей, постраждалих внаслідок військових дій, а також їх батьків;</w:t>
      </w:r>
    </w:p>
    <w:p w14:paraId="350DDCFD" w14:textId="77777777" w:rsidR="00F14DE8" w:rsidRPr="00995EA5" w:rsidRDefault="00F14DE8" w:rsidP="00F14DE8">
      <w:pPr>
        <w:tabs>
          <w:tab w:val="left" w:pos="567"/>
        </w:tabs>
        <w:ind w:firstLine="567"/>
        <w:jc w:val="both"/>
        <w:rPr>
          <w:sz w:val="28"/>
          <w:szCs w:val="28"/>
        </w:rPr>
      </w:pPr>
      <w:r w:rsidRPr="00995EA5">
        <w:rPr>
          <w:sz w:val="28"/>
          <w:szCs w:val="28"/>
        </w:rPr>
        <w:t>- налагодити взаємодію з відповідними інституціями щодо проведення  профілактичної роботи з питань запобігання протиправній поведінці, алкогольній та наркотичній залежності дітей, учнівської та студентської молоді;</w:t>
      </w:r>
    </w:p>
    <w:p w14:paraId="6FE3AE3F" w14:textId="77777777" w:rsidR="00F14DE8" w:rsidRPr="00995EA5" w:rsidRDefault="00F14DE8" w:rsidP="00F14DE8">
      <w:pPr>
        <w:widowControl w:val="0"/>
        <w:tabs>
          <w:tab w:val="left" w:pos="0"/>
          <w:tab w:val="left" w:pos="567"/>
        </w:tabs>
        <w:ind w:firstLine="567"/>
        <w:jc w:val="both"/>
        <w:rPr>
          <w:sz w:val="28"/>
          <w:szCs w:val="28"/>
        </w:rPr>
      </w:pPr>
      <w:r w:rsidRPr="00995EA5">
        <w:rPr>
          <w:sz w:val="28"/>
          <w:szCs w:val="28"/>
        </w:rPr>
        <w:tab/>
        <w:t>- посилити та  урізноманітнити форми і методи національно-патріотичного виховання дітей та молоді, активно залучаючи до цього органи учнівського самоврядування та громадські організації, забезпечити організацію і проведення Всеукраїнської дитячо-юнацької військово-патріотичної гри «Сокіл» («Джура»);</w:t>
      </w:r>
    </w:p>
    <w:p w14:paraId="0CA0AD03" w14:textId="77777777" w:rsidR="00F14DE8" w:rsidRPr="00DC7377" w:rsidRDefault="00F14DE8" w:rsidP="00F14DE8">
      <w:pPr>
        <w:widowControl w:val="0"/>
        <w:tabs>
          <w:tab w:val="left" w:pos="0"/>
          <w:tab w:val="left" w:pos="567"/>
        </w:tabs>
        <w:ind w:firstLine="567"/>
        <w:jc w:val="both"/>
        <w:rPr>
          <w:sz w:val="28"/>
          <w:szCs w:val="28"/>
        </w:rPr>
      </w:pPr>
      <w:r w:rsidRPr="00DC7377">
        <w:rPr>
          <w:sz w:val="28"/>
          <w:szCs w:val="28"/>
        </w:rPr>
        <w:lastRenderedPageBreak/>
        <w:t>- 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14:paraId="0B1A04F7" w14:textId="77777777" w:rsidR="00F14DE8" w:rsidRPr="00DC7377" w:rsidRDefault="00F14DE8" w:rsidP="00F14DE8">
      <w:pPr>
        <w:tabs>
          <w:tab w:val="left" w:pos="567"/>
        </w:tabs>
        <w:ind w:firstLine="567"/>
        <w:jc w:val="both"/>
        <w:rPr>
          <w:sz w:val="28"/>
          <w:szCs w:val="28"/>
        </w:rPr>
      </w:pPr>
      <w:r w:rsidRPr="00DC7377">
        <w:rPr>
          <w:sz w:val="28"/>
          <w:szCs w:val="28"/>
        </w:rPr>
        <w:t>- активізувати роботу з обдарованими і талановитими дітьми, створювати умови для розвитку їх творчих здібностей і навичок самостійного наукового пізнання, самоосвіти та самореалізації;</w:t>
      </w:r>
    </w:p>
    <w:p w14:paraId="003D260A" w14:textId="77777777" w:rsidR="00F14DE8" w:rsidRPr="00DC7377" w:rsidRDefault="00F14DE8" w:rsidP="00F14DE8">
      <w:pPr>
        <w:tabs>
          <w:tab w:val="left" w:pos="567"/>
        </w:tabs>
        <w:ind w:firstLine="567"/>
        <w:jc w:val="both"/>
        <w:rPr>
          <w:sz w:val="28"/>
          <w:szCs w:val="28"/>
        </w:rPr>
      </w:pPr>
      <w:r w:rsidRPr="00DC7377">
        <w:rPr>
          <w:sz w:val="28"/>
          <w:szCs w:val="28"/>
        </w:rPr>
        <w:t>- створити сприятливі умови для роботи молодих спеціалістів;</w:t>
      </w:r>
    </w:p>
    <w:p w14:paraId="44E90AD9" w14:textId="77777777" w:rsidR="00F14DE8" w:rsidRPr="00DC7377" w:rsidRDefault="00F14DE8" w:rsidP="00F14DE8">
      <w:pPr>
        <w:tabs>
          <w:tab w:val="left" w:pos="567"/>
        </w:tabs>
        <w:ind w:firstLine="567"/>
        <w:jc w:val="both"/>
        <w:rPr>
          <w:sz w:val="28"/>
          <w:szCs w:val="28"/>
        </w:rPr>
      </w:pPr>
      <w:r w:rsidRPr="00DC7377">
        <w:rPr>
          <w:sz w:val="28"/>
          <w:szCs w:val="28"/>
        </w:rPr>
        <w:t>- продовжити співпрацю з батьківською громадою міста;</w:t>
      </w:r>
    </w:p>
    <w:p w14:paraId="3B521009" w14:textId="77777777" w:rsidR="00F14DE8" w:rsidRPr="00DC7377" w:rsidRDefault="00F14DE8" w:rsidP="00F14DE8">
      <w:pPr>
        <w:pStyle w:val="af6"/>
        <w:tabs>
          <w:tab w:val="left" w:pos="567"/>
        </w:tabs>
        <w:ind w:firstLine="567"/>
        <w:jc w:val="both"/>
        <w:rPr>
          <w:sz w:val="28"/>
          <w:szCs w:val="28"/>
        </w:rPr>
      </w:pPr>
      <w:r w:rsidRPr="00DC7377">
        <w:rPr>
          <w:sz w:val="28"/>
          <w:szCs w:val="28"/>
        </w:rPr>
        <w:t xml:space="preserve">- </w:t>
      </w:r>
      <w:r>
        <w:rPr>
          <w:sz w:val="28"/>
          <w:szCs w:val="28"/>
        </w:rPr>
        <w:t>продовжити проведення інформаційних акцій, роз’яснювальної роботи</w:t>
      </w:r>
      <w:r w:rsidRPr="00DC7377">
        <w:rPr>
          <w:sz w:val="28"/>
          <w:szCs w:val="28"/>
        </w:rPr>
        <w:t xml:space="preserve"> серед педагогів та громади міста щодо змісту освітньої реформи в Україні;</w:t>
      </w:r>
    </w:p>
    <w:p w14:paraId="563DEC08" w14:textId="77777777" w:rsidR="00F14DE8" w:rsidRPr="00210A15" w:rsidRDefault="00F14DE8" w:rsidP="00F14DE8">
      <w:pPr>
        <w:pStyle w:val="af6"/>
        <w:tabs>
          <w:tab w:val="left" w:pos="567"/>
        </w:tabs>
        <w:ind w:firstLine="567"/>
        <w:jc w:val="both"/>
        <w:rPr>
          <w:sz w:val="28"/>
          <w:szCs w:val="28"/>
        </w:rPr>
      </w:pPr>
      <w:r w:rsidRPr="00210A15">
        <w:rPr>
          <w:sz w:val="28"/>
          <w:szCs w:val="28"/>
        </w:rPr>
        <w:t xml:space="preserve">- продовжити методичний супровід дослідно-експериментальної роботи, інноваційної діяльності та апробації у закладах </w:t>
      </w:r>
      <w:r>
        <w:rPr>
          <w:sz w:val="28"/>
          <w:szCs w:val="28"/>
        </w:rPr>
        <w:t xml:space="preserve">освіти </w:t>
      </w:r>
      <w:r w:rsidRPr="00210A15">
        <w:rPr>
          <w:sz w:val="28"/>
          <w:szCs w:val="28"/>
        </w:rPr>
        <w:t>міста;</w:t>
      </w:r>
    </w:p>
    <w:p w14:paraId="2094C2AE" w14:textId="77777777" w:rsidR="00F14DE8" w:rsidRPr="00DC7377" w:rsidRDefault="00F14DE8" w:rsidP="00F14DE8">
      <w:pPr>
        <w:pStyle w:val="af6"/>
        <w:tabs>
          <w:tab w:val="left" w:pos="567"/>
        </w:tabs>
        <w:ind w:firstLine="567"/>
        <w:jc w:val="both"/>
        <w:rPr>
          <w:sz w:val="28"/>
          <w:szCs w:val="28"/>
        </w:rPr>
      </w:pPr>
      <w:r w:rsidRPr="00DC7377">
        <w:rPr>
          <w:sz w:val="28"/>
          <w:szCs w:val="28"/>
        </w:rPr>
        <w:t xml:space="preserve">- розширити напрямки партнерської взаємодії та співпраці з вищими закладами </w:t>
      </w:r>
      <w:r>
        <w:rPr>
          <w:sz w:val="28"/>
          <w:szCs w:val="28"/>
        </w:rPr>
        <w:t xml:space="preserve">освіти </w:t>
      </w:r>
      <w:r w:rsidRPr="00DC7377">
        <w:rPr>
          <w:sz w:val="28"/>
          <w:szCs w:val="28"/>
        </w:rPr>
        <w:t>і провідними науковими установами України;</w:t>
      </w:r>
    </w:p>
    <w:p w14:paraId="05FD438A" w14:textId="77777777" w:rsidR="00F14DE8" w:rsidRPr="00DC7377" w:rsidRDefault="00F14DE8" w:rsidP="00F14DE8">
      <w:pPr>
        <w:pStyle w:val="af6"/>
        <w:tabs>
          <w:tab w:val="left" w:pos="567"/>
        </w:tabs>
        <w:ind w:firstLine="567"/>
        <w:jc w:val="both"/>
        <w:rPr>
          <w:sz w:val="28"/>
          <w:szCs w:val="28"/>
        </w:rPr>
      </w:pPr>
      <w:r w:rsidRPr="00DC7377">
        <w:rPr>
          <w:sz w:val="28"/>
          <w:szCs w:val="28"/>
        </w:rPr>
        <w:t>- створити умови системної підготовки керівних, педагогічних кадрів та працівників регіональних методичних служб до реалізації Концептуальних засад «Нова українська школа»;</w:t>
      </w:r>
    </w:p>
    <w:p w14:paraId="6014ACB1" w14:textId="77777777" w:rsidR="00F14DE8" w:rsidRPr="00DC7377" w:rsidRDefault="00F14DE8" w:rsidP="00F14DE8">
      <w:pPr>
        <w:pStyle w:val="af6"/>
        <w:tabs>
          <w:tab w:val="left" w:pos="567"/>
        </w:tabs>
        <w:ind w:firstLine="567"/>
        <w:jc w:val="both"/>
        <w:rPr>
          <w:sz w:val="28"/>
          <w:szCs w:val="28"/>
        </w:rPr>
      </w:pPr>
      <w:r w:rsidRPr="00DC7377">
        <w:rPr>
          <w:sz w:val="28"/>
          <w:szCs w:val="28"/>
        </w:rPr>
        <w:t xml:space="preserve">- продовжити роботу з впровадження інклюзивної освіти у закладах </w:t>
      </w:r>
      <w:r>
        <w:rPr>
          <w:sz w:val="28"/>
          <w:szCs w:val="28"/>
        </w:rPr>
        <w:t>дошкільної та загальної середньої освіти</w:t>
      </w:r>
      <w:r w:rsidRPr="00DC7377">
        <w:rPr>
          <w:sz w:val="28"/>
          <w:szCs w:val="28"/>
        </w:rPr>
        <w:t>;</w:t>
      </w:r>
    </w:p>
    <w:p w14:paraId="1431FEE9" w14:textId="77777777" w:rsidR="00F14DE8" w:rsidRPr="00DC7377" w:rsidRDefault="00F14DE8" w:rsidP="00F14DE8">
      <w:pPr>
        <w:pStyle w:val="af6"/>
        <w:tabs>
          <w:tab w:val="left" w:pos="567"/>
        </w:tabs>
        <w:ind w:firstLine="567"/>
        <w:jc w:val="both"/>
        <w:rPr>
          <w:sz w:val="28"/>
          <w:szCs w:val="28"/>
        </w:rPr>
      </w:pPr>
      <w:r w:rsidRPr="00DC7377">
        <w:rPr>
          <w:sz w:val="28"/>
          <w:szCs w:val="28"/>
        </w:rPr>
        <w:t xml:space="preserve">- вжити заходів щодо підвищення кваліфікації у </w:t>
      </w:r>
      <w:proofErr w:type="spellStart"/>
      <w:r w:rsidRPr="00DC7377">
        <w:rPr>
          <w:sz w:val="28"/>
          <w:szCs w:val="28"/>
        </w:rPr>
        <w:t>міжкурсовий</w:t>
      </w:r>
      <w:proofErr w:type="spellEnd"/>
      <w:r w:rsidRPr="00DC7377">
        <w:rPr>
          <w:sz w:val="28"/>
          <w:szCs w:val="28"/>
        </w:rPr>
        <w:t xml:space="preserve"> період педагогічних працівників закладів</w:t>
      </w:r>
      <w:r>
        <w:rPr>
          <w:sz w:val="28"/>
          <w:szCs w:val="28"/>
        </w:rPr>
        <w:t xml:space="preserve"> освіти</w:t>
      </w:r>
      <w:r w:rsidRPr="00DC7377">
        <w:rPr>
          <w:sz w:val="28"/>
          <w:szCs w:val="28"/>
        </w:rPr>
        <w:t xml:space="preserve">, які працюють з </w:t>
      </w:r>
      <w:r>
        <w:rPr>
          <w:sz w:val="28"/>
          <w:szCs w:val="28"/>
        </w:rPr>
        <w:t>дітьми</w:t>
      </w:r>
      <w:r w:rsidRPr="00DC7377">
        <w:rPr>
          <w:sz w:val="28"/>
          <w:szCs w:val="28"/>
        </w:rPr>
        <w:t xml:space="preserve"> з особливими освітніми потребами;</w:t>
      </w:r>
    </w:p>
    <w:p w14:paraId="5D0CE6BE" w14:textId="77777777" w:rsidR="00F14DE8" w:rsidRPr="00DC7377" w:rsidRDefault="00F14DE8" w:rsidP="00F14DE8">
      <w:pPr>
        <w:pStyle w:val="af6"/>
        <w:tabs>
          <w:tab w:val="left" w:pos="567"/>
        </w:tabs>
        <w:ind w:firstLine="567"/>
        <w:jc w:val="both"/>
        <w:rPr>
          <w:sz w:val="28"/>
          <w:szCs w:val="28"/>
        </w:rPr>
      </w:pPr>
      <w:r w:rsidRPr="00DC7377">
        <w:rPr>
          <w:sz w:val="28"/>
          <w:szCs w:val="28"/>
        </w:rPr>
        <w:t xml:space="preserve">- здійснювати психолого-педагогічний супровід батьків дітей з особливими освітніми потребами та дітей з інвалідністю з метою залучення їх до </w:t>
      </w:r>
      <w:r>
        <w:rPr>
          <w:sz w:val="28"/>
          <w:szCs w:val="28"/>
        </w:rPr>
        <w:t xml:space="preserve">освітнього </w:t>
      </w:r>
      <w:r w:rsidRPr="00DC7377">
        <w:rPr>
          <w:sz w:val="28"/>
          <w:szCs w:val="28"/>
        </w:rPr>
        <w:t>процесу;</w:t>
      </w:r>
    </w:p>
    <w:p w14:paraId="52FCE668" w14:textId="77777777" w:rsidR="00F14DE8" w:rsidRPr="00DC7377" w:rsidRDefault="00F14DE8" w:rsidP="00F14DE8">
      <w:pPr>
        <w:pStyle w:val="af6"/>
        <w:tabs>
          <w:tab w:val="left" w:pos="567"/>
        </w:tabs>
        <w:ind w:firstLine="567"/>
        <w:jc w:val="both"/>
        <w:rPr>
          <w:sz w:val="28"/>
          <w:szCs w:val="28"/>
        </w:rPr>
      </w:pPr>
      <w:r w:rsidRPr="00DC7377">
        <w:rPr>
          <w:sz w:val="28"/>
          <w:szCs w:val="28"/>
        </w:rPr>
        <w:t xml:space="preserve">- удосконалити просвітницьку роботу серед громади міста з питань проблематики навчання та виховання дітей з </w:t>
      </w:r>
      <w:proofErr w:type="spellStart"/>
      <w:r w:rsidRPr="00DC7377">
        <w:rPr>
          <w:sz w:val="28"/>
          <w:szCs w:val="28"/>
        </w:rPr>
        <w:t>психо</w:t>
      </w:r>
      <w:proofErr w:type="spellEnd"/>
      <w:r w:rsidRPr="00DC7377">
        <w:rPr>
          <w:sz w:val="28"/>
          <w:szCs w:val="28"/>
        </w:rPr>
        <w:t>-фізичними вадами;</w:t>
      </w:r>
    </w:p>
    <w:p w14:paraId="4B200663" w14:textId="77777777" w:rsidR="00F14DE8" w:rsidRDefault="00F14DE8" w:rsidP="00F14DE8">
      <w:pPr>
        <w:pStyle w:val="afa"/>
        <w:numPr>
          <w:ilvl w:val="0"/>
          <w:numId w:val="32"/>
        </w:numPr>
        <w:tabs>
          <w:tab w:val="left" w:pos="567"/>
        </w:tabs>
        <w:ind w:left="0" w:firstLine="567"/>
        <w:contextualSpacing/>
        <w:jc w:val="both"/>
        <w:rPr>
          <w:sz w:val="28"/>
          <w:szCs w:val="28"/>
        </w:rPr>
      </w:pPr>
      <w:r w:rsidRPr="00DC7377">
        <w:rPr>
          <w:sz w:val="28"/>
          <w:szCs w:val="28"/>
        </w:rPr>
        <w:t xml:space="preserve">створити умови в закладах </w:t>
      </w:r>
      <w:r>
        <w:rPr>
          <w:sz w:val="28"/>
          <w:szCs w:val="28"/>
        </w:rPr>
        <w:t xml:space="preserve">позашкільної освіти </w:t>
      </w:r>
      <w:r w:rsidRPr="00DC7377">
        <w:rPr>
          <w:sz w:val="28"/>
          <w:szCs w:val="28"/>
        </w:rPr>
        <w:t xml:space="preserve">для дітей з особливими потребами та дітей, які потребують особливої соціальної уваги. </w:t>
      </w:r>
    </w:p>
    <w:p w14:paraId="26A1DF4E" w14:textId="77777777" w:rsidR="00F67BF8" w:rsidRDefault="00F67BF8" w:rsidP="00F67BF8">
      <w:pPr>
        <w:tabs>
          <w:tab w:val="left" w:pos="567"/>
        </w:tabs>
        <w:contextualSpacing/>
        <w:jc w:val="both"/>
        <w:rPr>
          <w:sz w:val="28"/>
          <w:szCs w:val="28"/>
        </w:rPr>
      </w:pPr>
    </w:p>
    <w:p w14:paraId="2B0076EC" w14:textId="77777777" w:rsidR="00726D07" w:rsidRPr="0097712E" w:rsidRDefault="00726D07" w:rsidP="00230D0E">
      <w:pPr>
        <w:spacing w:line="252" w:lineRule="auto"/>
        <w:ind w:firstLine="426"/>
        <w:jc w:val="center"/>
        <w:rPr>
          <w:b/>
          <w:bCs/>
          <w:sz w:val="28"/>
          <w:szCs w:val="28"/>
        </w:rPr>
      </w:pPr>
      <w:r w:rsidRPr="0097712E">
        <w:rPr>
          <w:b/>
          <w:bCs/>
          <w:sz w:val="28"/>
          <w:szCs w:val="28"/>
        </w:rPr>
        <w:t>3.2.3. Культура</w:t>
      </w:r>
    </w:p>
    <w:p w14:paraId="4BDF0F6E" w14:textId="77777777" w:rsidR="00726D07" w:rsidRPr="0097712E" w:rsidRDefault="00726D07" w:rsidP="00230D0E">
      <w:pPr>
        <w:ind w:firstLine="426"/>
        <w:jc w:val="both"/>
        <w:rPr>
          <w:sz w:val="28"/>
          <w:szCs w:val="28"/>
        </w:rPr>
      </w:pPr>
      <w:r w:rsidRPr="0097712E">
        <w:rPr>
          <w:sz w:val="28"/>
          <w:szCs w:val="28"/>
        </w:rPr>
        <w:t>У мережу закладів культури міста входять: Броварська міська дитяча школа мистецтв, Броварська міська дитяча музична школа, Броварський міський краєзнавчий музей, Броварський міський клуб, міський культурний центр, Броварська міська бібліотека, Броварська міська бібліотека для дітей.</w:t>
      </w:r>
    </w:p>
    <w:p w14:paraId="475FC4AE" w14:textId="77777777" w:rsidR="00726D07" w:rsidRDefault="00726D07" w:rsidP="00230D0E">
      <w:pPr>
        <w:ind w:firstLine="426"/>
        <w:jc w:val="both"/>
        <w:rPr>
          <w:sz w:val="28"/>
          <w:szCs w:val="28"/>
        </w:rPr>
      </w:pPr>
      <w:r w:rsidRPr="0097712E">
        <w:rPr>
          <w:sz w:val="28"/>
          <w:szCs w:val="28"/>
        </w:rPr>
        <w:t xml:space="preserve">У місті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14:paraId="40091942" w14:textId="77777777" w:rsidR="00F67BF8" w:rsidRPr="001D3740" w:rsidRDefault="00F67BF8" w:rsidP="00F67BF8">
      <w:pPr>
        <w:ind w:firstLine="567"/>
        <w:contextualSpacing/>
        <w:jc w:val="both"/>
        <w:rPr>
          <w:sz w:val="28"/>
          <w:szCs w:val="28"/>
        </w:rPr>
      </w:pPr>
      <w:r w:rsidRPr="001D3740">
        <w:rPr>
          <w:sz w:val="28"/>
          <w:szCs w:val="28"/>
        </w:rPr>
        <w:t>Знаковими подіями 2018 році стали:</w:t>
      </w:r>
    </w:p>
    <w:p w14:paraId="381ACED8" w14:textId="77777777" w:rsidR="00F67BF8" w:rsidRPr="001D3740" w:rsidRDefault="00F67BF8" w:rsidP="00F67BF8">
      <w:pPr>
        <w:pStyle w:val="af6"/>
        <w:numPr>
          <w:ilvl w:val="0"/>
          <w:numId w:val="2"/>
        </w:numPr>
        <w:ind w:left="0" w:firstLine="360"/>
        <w:contextualSpacing/>
        <w:jc w:val="both"/>
        <w:rPr>
          <w:sz w:val="28"/>
          <w:szCs w:val="28"/>
        </w:rPr>
      </w:pPr>
      <w:r w:rsidRPr="001D3740">
        <w:rPr>
          <w:sz w:val="28"/>
          <w:szCs w:val="28"/>
        </w:rPr>
        <w:t xml:space="preserve">Святкування Дня захисту дітей. </w:t>
      </w:r>
      <w:r w:rsidRPr="001D3740">
        <w:rPr>
          <w:sz w:val="28"/>
          <w:szCs w:val="28"/>
          <w:shd w:val="clear" w:color="auto" w:fill="FFFFFF"/>
        </w:rPr>
        <w:t>Масштабне святкування пройшло в Парку культури та відпочинку «Перемога». Діти взяли активну участь у презентації спортивних  секцій,  розваг, майстер-класів  та конкурсів для дітей. На танцювальному майданчику відбувся турнір "</w:t>
      </w:r>
      <w:proofErr w:type="spellStart"/>
      <w:r w:rsidRPr="001D3740">
        <w:rPr>
          <w:sz w:val="28"/>
          <w:szCs w:val="28"/>
          <w:shd w:val="clear" w:color="auto" w:fill="FFFFFF"/>
        </w:rPr>
        <w:t>Бейблейд</w:t>
      </w:r>
      <w:proofErr w:type="spellEnd"/>
      <w:r w:rsidRPr="001D3740">
        <w:rPr>
          <w:sz w:val="28"/>
          <w:szCs w:val="28"/>
          <w:shd w:val="clear" w:color="auto" w:fill="FFFFFF"/>
        </w:rPr>
        <w:t xml:space="preserve">"  змагання з </w:t>
      </w:r>
      <w:proofErr w:type="spellStart"/>
      <w:r w:rsidRPr="001D3740">
        <w:rPr>
          <w:sz w:val="28"/>
          <w:szCs w:val="28"/>
          <w:shd w:val="clear" w:color="auto" w:fill="FFFFFF"/>
        </w:rPr>
        <w:t>воркауту</w:t>
      </w:r>
      <w:proofErr w:type="spellEnd"/>
      <w:r w:rsidRPr="001D3740">
        <w:rPr>
          <w:sz w:val="28"/>
          <w:szCs w:val="28"/>
          <w:shd w:val="clear" w:color="auto" w:fill="FFFFFF"/>
        </w:rPr>
        <w:t xml:space="preserve">, </w:t>
      </w:r>
      <w:proofErr w:type="spellStart"/>
      <w:r w:rsidRPr="001D3740">
        <w:rPr>
          <w:sz w:val="28"/>
          <w:szCs w:val="28"/>
          <w:shd w:val="clear" w:color="auto" w:fill="FFFFFF"/>
        </w:rPr>
        <w:t>ігродискотека</w:t>
      </w:r>
      <w:proofErr w:type="spellEnd"/>
      <w:r w:rsidRPr="001D3740">
        <w:rPr>
          <w:sz w:val="28"/>
          <w:szCs w:val="28"/>
          <w:shd w:val="clear" w:color="auto" w:fill="FFFFFF"/>
        </w:rPr>
        <w:t xml:space="preserve"> «</w:t>
      </w:r>
      <w:proofErr w:type="spellStart"/>
      <w:r w:rsidRPr="001D3740">
        <w:rPr>
          <w:sz w:val="28"/>
          <w:szCs w:val="28"/>
          <w:shd w:val="clear" w:color="auto" w:fill="FFFFFF"/>
        </w:rPr>
        <w:t>ІгроSTARхіт</w:t>
      </w:r>
      <w:proofErr w:type="spellEnd"/>
      <w:r w:rsidRPr="001D3740">
        <w:rPr>
          <w:sz w:val="28"/>
          <w:szCs w:val="28"/>
          <w:shd w:val="clear" w:color="auto" w:fill="FFFFFF"/>
        </w:rPr>
        <w:t xml:space="preserve">».  </w:t>
      </w:r>
    </w:p>
    <w:p w14:paraId="777E1473" w14:textId="77777777" w:rsidR="007E1322" w:rsidRPr="007E1322" w:rsidRDefault="00F67BF8" w:rsidP="007E1322">
      <w:pPr>
        <w:pStyle w:val="af6"/>
        <w:numPr>
          <w:ilvl w:val="0"/>
          <w:numId w:val="2"/>
        </w:numPr>
        <w:tabs>
          <w:tab w:val="clear" w:pos="720"/>
        </w:tabs>
        <w:ind w:left="0" w:firstLine="360"/>
        <w:contextualSpacing/>
        <w:jc w:val="both"/>
        <w:rPr>
          <w:sz w:val="28"/>
          <w:szCs w:val="28"/>
        </w:rPr>
      </w:pPr>
      <w:r w:rsidRPr="001D3740">
        <w:rPr>
          <w:sz w:val="28"/>
          <w:szCs w:val="28"/>
        </w:rPr>
        <w:t xml:space="preserve">Святкування Дня міста Бровари. </w:t>
      </w:r>
      <w:r w:rsidRPr="001D3740">
        <w:rPr>
          <w:sz w:val="28"/>
          <w:szCs w:val="28"/>
          <w:shd w:val="clear" w:color="auto" w:fill="FFFFFF"/>
        </w:rPr>
        <w:t xml:space="preserve">У парку культури і відпочинку «Перемога» відбувся фестиваль «Місто щасливих людей». Територія парку </w:t>
      </w:r>
      <w:r w:rsidRPr="001D3740">
        <w:rPr>
          <w:sz w:val="28"/>
          <w:szCs w:val="28"/>
          <w:shd w:val="clear" w:color="auto" w:fill="FFFFFF"/>
        </w:rPr>
        <w:lastRenderedPageBreak/>
        <w:t xml:space="preserve">була поділена на тематичні локації, де відбулись майстер-класи, спортивні естафети, сімейні квести, семінари, лекторії та консультаційні зустрічі, вокальні та хореографічні номери, </w:t>
      </w:r>
      <w:proofErr w:type="spellStart"/>
      <w:r w:rsidRPr="001D3740">
        <w:rPr>
          <w:sz w:val="28"/>
          <w:szCs w:val="28"/>
          <w:shd w:val="clear" w:color="auto" w:fill="FFFFFF"/>
        </w:rPr>
        <w:t>баттли</w:t>
      </w:r>
      <w:proofErr w:type="spellEnd"/>
      <w:r w:rsidRPr="001D3740">
        <w:rPr>
          <w:sz w:val="28"/>
          <w:szCs w:val="28"/>
          <w:shd w:val="clear" w:color="auto" w:fill="FFFFFF"/>
        </w:rPr>
        <w:t xml:space="preserve">, музикально-розважальна шоу-програма «На стилі» та багато інших цікавих заходів. </w:t>
      </w:r>
    </w:p>
    <w:p w14:paraId="3AE373C4" w14:textId="77777777" w:rsidR="00F67BF8" w:rsidRPr="001D3740" w:rsidRDefault="00F67BF8" w:rsidP="007E1322">
      <w:pPr>
        <w:pStyle w:val="af6"/>
        <w:ind w:firstLine="360"/>
        <w:contextualSpacing/>
        <w:jc w:val="both"/>
        <w:rPr>
          <w:sz w:val="28"/>
          <w:szCs w:val="28"/>
        </w:rPr>
      </w:pPr>
      <w:r w:rsidRPr="001D3740">
        <w:rPr>
          <w:sz w:val="28"/>
          <w:szCs w:val="28"/>
        </w:rPr>
        <w:t>27-28 жовтня 2018 року в місті Бровари відбувся ІІІ Міжнародний фестиваль-конкурс дитячої та юнацької творчості  </w:t>
      </w:r>
      <w:proofErr w:type="spellStart"/>
      <w:r w:rsidRPr="001D3740">
        <w:rPr>
          <w:sz w:val="28"/>
          <w:szCs w:val="28"/>
        </w:rPr>
        <w:t>InternationalCharityFestival</w:t>
      </w:r>
      <w:proofErr w:type="spellEnd"/>
      <w:r w:rsidRPr="001D3740">
        <w:rPr>
          <w:sz w:val="28"/>
          <w:szCs w:val="28"/>
        </w:rPr>
        <w:t xml:space="preserve"> «</w:t>
      </w:r>
      <w:proofErr w:type="spellStart"/>
      <w:r w:rsidRPr="001D3740">
        <w:rPr>
          <w:sz w:val="28"/>
          <w:szCs w:val="28"/>
        </w:rPr>
        <w:t>Inna-Brovary</w:t>
      </w:r>
      <w:proofErr w:type="spellEnd"/>
      <w:r w:rsidRPr="001D3740">
        <w:rPr>
          <w:sz w:val="28"/>
          <w:szCs w:val="28"/>
        </w:rPr>
        <w:t xml:space="preserve">» – масштабне свято доброти і милосердя, організатором якого є Благодійний фонд «Інна» за підтримки Броварської міської ради. Більш ніж 600 учасників із різних міст і країн, конкурсантів, керівників, викладачів, концертмейстерів, фахівців, що увійшли до складу журі, підприємців та пересічних мешканців міста, які долучилися до проекту, зустрілися на фестивалі, щоб своєю участю підтримати тих, хто бореться зі страшною хворобою – раком! Було </w:t>
      </w:r>
      <w:r w:rsidRPr="001D3740">
        <w:rPr>
          <w:sz w:val="28"/>
          <w:szCs w:val="28"/>
          <w:shd w:val="clear" w:color="auto" w:fill="FFFFFF"/>
        </w:rPr>
        <w:t>продемонстр</w:t>
      </w:r>
      <w:r w:rsidR="008A5575" w:rsidRPr="008A5575">
        <w:rPr>
          <w:sz w:val="28"/>
          <w:szCs w:val="28"/>
          <w:shd w:val="clear" w:color="auto" w:fill="FFFFFF"/>
        </w:rPr>
        <w:t>о</w:t>
      </w:r>
      <w:r w:rsidRPr="001D3740">
        <w:rPr>
          <w:sz w:val="28"/>
          <w:szCs w:val="28"/>
          <w:shd w:val="clear" w:color="auto" w:fill="FFFFFF"/>
        </w:rPr>
        <w:t>вано народно-</w:t>
      </w:r>
      <w:proofErr w:type="spellStart"/>
      <w:r w:rsidRPr="001D3740">
        <w:rPr>
          <w:sz w:val="28"/>
          <w:szCs w:val="28"/>
          <w:shd w:val="clear" w:color="auto" w:fill="FFFFFF"/>
        </w:rPr>
        <w:t>сценічнітанці</w:t>
      </w:r>
      <w:proofErr w:type="spellEnd"/>
      <w:r w:rsidRPr="001D3740">
        <w:rPr>
          <w:sz w:val="28"/>
          <w:szCs w:val="28"/>
          <w:shd w:val="clear" w:color="auto" w:fill="FFFFFF"/>
        </w:rPr>
        <w:t xml:space="preserve">, </w:t>
      </w:r>
      <w:proofErr w:type="spellStart"/>
      <w:r w:rsidRPr="001D3740">
        <w:rPr>
          <w:sz w:val="28"/>
          <w:szCs w:val="28"/>
          <w:shd w:val="clear" w:color="auto" w:fill="FFFFFF"/>
        </w:rPr>
        <w:t>сучаснухореографію</w:t>
      </w:r>
      <w:proofErr w:type="spellEnd"/>
      <w:r w:rsidRPr="001D3740">
        <w:rPr>
          <w:sz w:val="28"/>
          <w:szCs w:val="28"/>
          <w:shd w:val="clear" w:color="auto" w:fill="FFFFFF"/>
        </w:rPr>
        <w:t xml:space="preserve">, естрадні та </w:t>
      </w:r>
      <w:proofErr w:type="spellStart"/>
      <w:r w:rsidRPr="001D3740">
        <w:rPr>
          <w:sz w:val="28"/>
          <w:szCs w:val="28"/>
          <w:shd w:val="clear" w:color="auto" w:fill="FFFFFF"/>
        </w:rPr>
        <w:t>народнівиступи</w:t>
      </w:r>
      <w:proofErr w:type="spellEnd"/>
      <w:r w:rsidRPr="001D3740">
        <w:rPr>
          <w:sz w:val="28"/>
          <w:szCs w:val="28"/>
          <w:shd w:val="clear" w:color="auto" w:fill="FFFFFF"/>
        </w:rPr>
        <w:t xml:space="preserve">, співи, </w:t>
      </w:r>
      <w:proofErr w:type="spellStart"/>
      <w:r w:rsidRPr="001D3740">
        <w:rPr>
          <w:sz w:val="28"/>
          <w:szCs w:val="28"/>
          <w:shd w:val="clear" w:color="auto" w:fill="FFFFFF"/>
        </w:rPr>
        <w:t>груна</w:t>
      </w:r>
      <w:proofErr w:type="spellEnd"/>
      <w:r w:rsidRPr="001D3740">
        <w:rPr>
          <w:sz w:val="28"/>
          <w:szCs w:val="28"/>
          <w:shd w:val="clear" w:color="auto" w:fill="FFFFFF"/>
        </w:rPr>
        <w:t xml:space="preserve"> </w:t>
      </w:r>
      <w:proofErr w:type="spellStart"/>
      <w:r w:rsidRPr="001D3740">
        <w:rPr>
          <w:sz w:val="28"/>
          <w:szCs w:val="28"/>
          <w:shd w:val="clear" w:color="auto" w:fill="FFFFFF"/>
        </w:rPr>
        <w:t>різнихмузичнихінструментах</w:t>
      </w:r>
      <w:proofErr w:type="spellEnd"/>
      <w:r w:rsidRPr="001D3740">
        <w:rPr>
          <w:sz w:val="28"/>
          <w:szCs w:val="28"/>
          <w:shd w:val="clear" w:color="auto" w:fill="FFFFFF"/>
        </w:rPr>
        <w:t xml:space="preserve">, а </w:t>
      </w:r>
      <w:proofErr w:type="spellStart"/>
      <w:r w:rsidRPr="001D3740">
        <w:rPr>
          <w:sz w:val="28"/>
          <w:szCs w:val="28"/>
          <w:shd w:val="clear" w:color="auto" w:fill="FFFFFF"/>
        </w:rPr>
        <w:t>такожобразотворчемистецтво</w:t>
      </w:r>
      <w:proofErr w:type="spellEnd"/>
      <w:r w:rsidRPr="001D3740">
        <w:rPr>
          <w:sz w:val="28"/>
          <w:szCs w:val="28"/>
          <w:shd w:val="clear" w:color="auto" w:fill="FFFFFF"/>
        </w:rPr>
        <w:t xml:space="preserve"> у </w:t>
      </w:r>
      <w:proofErr w:type="spellStart"/>
      <w:r w:rsidRPr="001D3740">
        <w:rPr>
          <w:sz w:val="28"/>
          <w:szCs w:val="28"/>
          <w:shd w:val="clear" w:color="auto" w:fill="FFFFFF"/>
        </w:rPr>
        <w:t>виглядіживопису</w:t>
      </w:r>
      <w:proofErr w:type="spellEnd"/>
      <w:r w:rsidRPr="001D3740">
        <w:rPr>
          <w:sz w:val="28"/>
          <w:szCs w:val="28"/>
          <w:shd w:val="clear" w:color="auto" w:fill="FFFFFF"/>
        </w:rPr>
        <w:t xml:space="preserve">, графіки й </w:t>
      </w:r>
      <w:proofErr w:type="spellStart"/>
      <w:r w:rsidRPr="001D3740">
        <w:rPr>
          <w:sz w:val="28"/>
          <w:szCs w:val="28"/>
          <w:shd w:val="clear" w:color="auto" w:fill="FFFFFF"/>
        </w:rPr>
        <w:t>об’ємнихробіт</w:t>
      </w:r>
      <w:proofErr w:type="spellEnd"/>
      <w:r w:rsidRPr="001D3740">
        <w:rPr>
          <w:sz w:val="28"/>
          <w:szCs w:val="28"/>
          <w:shd w:val="clear" w:color="auto" w:fill="FFFFFF"/>
        </w:rPr>
        <w:t xml:space="preserve">. </w:t>
      </w:r>
    </w:p>
    <w:p w14:paraId="42DD06F0" w14:textId="77777777" w:rsidR="00726D07" w:rsidRPr="00144042" w:rsidRDefault="00726D07" w:rsidP="007E1322">
      <w:pPr>
        <w:ind w:firstLine="426"/>
        <w:jc w:val="both"/>
        <w:rPr>
          <w:sz w:val="28"/>
          <w:szCs w:val="28"/>
          <w:u w:val="single"/>
        </w:rPr>
      </w:pPr>
    </w:p>
    <w:p w14:paraId="345FEBC5" w14:textId="77777777" w:rsidR="00726D07" w:rsidRPr="0097712E" w:rsidRDefault="00726D07" w:rsidP="00230D0E">
      <w:pPr>
        <w:ind w:firstLine="426"/>
        <w:jc w:val="both"/>
        <w:rPr>
          <w:b/>
          <w:bCs/>
          <w:sz w:val="28"/>
          <w:szCs w:val="28"/>
        </w:rPr>
      </w:pPr>
      <w:r w:rsidRPr="0097712E">
        <w:rPr>
          <w:b/>
          <w:bCs/>
          <w:sz w:val="28"/>
          <w:szCs w:val="28"/>
        </w:rPr>
        <w:t>Головні цілі на 201</w:t>
      </w:r>
      <w:r w:rsidR="00AB18C8">
        <w:rPr>
          <w:b/>
          <w:bCs/>
          <w:sz w:val="28"/>
          <w:szCs w:val="28"/>
        </w:rPr>
        <w:t>9</w:t>
      </w:r>
      <w:r w:rsidRPr="0097712E">
        <w:rPr>
          <w:b/>
          <w:bCs/>
          <w:sz w:val="28"/>
          <w:szCs w:val="28"/>
        </w:rPr>
        <w:t xml:space="preserve"> рік:</w:t>
      </w:r>
    </w:p>
    <w:p w14:paraId="5EE4C273" w14:textId="77777777" w:rsidR="00726D07" w:rsidRPr="0097712E" w:rsidRDefault="00726D07" w:rsidP="00230D0E">
      <w:pPr>
        <w:ind w:firstLine="426"/>
        <w:jc w:val="both"/>
        <w:rPr>
          <w:sz w:val="28"/>
          <w:szCs w:val="28"/>
        </w:rPr>
      </w:pPr>
      <w:r w:rsidRPr="0097712E">
        <w:rPr>
          <w:sz w:val="28"/>
          <w:szCs w:val="28"/>
        </w:rPr>
        <w:t>Розкриття творчого потенціалу та підтримка інтересу до мистецтва різних верств населення, збереження національної культурної спадщини, організація дозвілля і урізноманітнення форм культурного обслуговування населення.</w:t>
      </w:r>
    </w:p>
    <w:p w14:paraId="0904A679" w14:textId="77777777" w:rsidR="00726D07" w:rsidRPr="0097712E" w:rsidRDefault="00726D07" w:rsidP="00230D0E">
      <w:pPr>
        <w:shd w:val="clear" w:color="auto" w:fill="FFFFFF"/>
        <w:spacing w:line="249" w:lineRule="auto"/>
        <w:ind w:firstLine="426"/>
        <w:jc w:val="both"/>
        <w:rPr>
          <w:b/>
          <w:bCs/>
          <w:sz w:val="28"/>
          <w:szCs w:val="28"/>
        </w:rPr>
      </w:pPr>
      <w:r w:rsidRPr="0097712E">
        <w:rPr>
          <w:b/>
          <w:bCs/>
          <w:sz w:val="28"/>
          <w:szCs w:val="28"/>
        </w:rPr>
        <w:t>Основні завдання та заходи на 201</w:t>
      </w:r>
      <w:r w:rsidR="00AB18C8">
        <w:rPr>
          <w:b/>
          <w:bCs/>
          <w:sz w:val="28"/>
          <w:szCs w:val="28"/>
        </w:rPr>
        <w:t>9</w:t>
      </w:r>
      <w:r w:rsidRPr="0097712E">
        <w:rPr>
          <w:b/>
          <w:bCs/>
          <w:sz w:val="28"/>
          <w:szCs w:val="28"/>
        </w:rPr>
        <w:t xml:space="preserve"> рік:</w:t>
      </w:r>
    </w:p>
    <w:p w14:paraId="12732AA1" w14:textId="77777777"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з метою забезпечення подальшого розвитку культури продовжити практику проведення міських свят, оглядів, фестивалів, конкурсів за жанрами народної творчості, фольклорного мистецтва, української народної пісенної творчості;</w:t>
      </w:r>
    </w:p>
    <w:p w14:paraId="67371E94" w14:textId="77777777"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зміцнення  матеріальної бази бібліотек та  забезпечення поповнення бібліотечних інформаційних технологій;</w:t>
      </w:r>
    </w:p>
    <w:p w14:paraId="489D0788" w14:textId="77777777"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всебічне сприяння діяльності міського краєзнавчого музею, музеїв на громадських засадах та шкільних музеїв;</w:t>
      </w:r>
    </w:p>
    <w:p w14:paraId="4B36B83C" w14:textId="77777777" w:rsidR="00726D07" w:rsidRPr="0097712E" w:rsidRDefault="00726D07" w:rsidP="00230D0E">
      <w:pPr>
        <w:pStyle w:val="ae"/>
        <w:numPr>
          <w:ilvl w:val="0"/>
          <w:numId w:val="2"/>
        </w:numPr>
        <w:spacing w:after="0"/>
        <w:ind w:left="0" w:firstLine="426"/>
        <w:jc w:val="both"/>
        <w:rPr>
          <w:sz w:val="28"/>
          <w:szCs w:val="28"/>
        </w:rPr>
      </w:pPr>
      <w:r w:rsidRPr="0097712E">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14:paraId="0D46A8BF" w14:textId="77777777" w:rsidR="00726D07" w:rsidRDefault="00726D07" w:rsidP="00230D0E">
      <w:pPr>
        <w:pStyle w:val="ae"/>
        <w:numPr>
          <w:ilvl w:val="0"/>
          <w:numId w:val="2"/>
        </w:numPr>
        <w:spacing w:after="0"/>
        <w:ind w:left="0" w:firstLine="426"/>
        <w:jc w:val="both"/>
        <w:rPr>
          <w:sz w:val="28"/>
          <w:szCs w:val="28"/>
        </w:rPr>
      </w:pPr>
      <w:r w:rsidRPr="0097712E">
        <w:rPr>
          <w:sz w:val="28"/>
          <w:szCs w:val="28"/>
        </w:rPr>
        <w:t>забезпечення вільного творчого, інтелектуального, духовного розвитку дітей у початкових спеціалізованих мистецьких закладах (школ</w:t>
      </w:r>
      <w:r w:rsidR="00AB18C8">
        <w:rPr>
          <w:sz w:val="28"/>
          <w:szCs w:val="28"/>
        </w:rPr>
        <w:t xml:space="preserve">ах естетичного виховання) міста. </w:t>
      </w:r>
    </w:p>
    <w:p w14:paraId="6AC45DC8" w14:textId="77777777" w:rsidR="00AB18C8" w:rsidRPr="00AB18C8" w:rsidRDefault="00AB18C8" w:rsidP="00AB18C8">
      <w:pPr>
        <w:contextualSpacing/>
        <w:jc w:val="both"/>
        <w:rPr>
          <w:sz w:val="28"/>
          <w:szCs w:val="28"/>
        </w:rPr>
      </w:pPr>
      <w:r w:rsidRPr="00AB18C8">
        <w:rPr>
          <w:sz w:val="28"/>
          <w:szCs w:val="28"/>
        </w:rPr>
        <w:t>Заплановано відкриття:</w:t>
      </w:r>
    </w:p>
    <w:p w14:paraId="0A4EBCEB" w14:textId="77777777" w:rsidR="00AB18C8" w:rsidRPr="00AB18C8" w:rsidRDefault="00AB18C8" w:rsidP="00AB18C8">
      <w:pPr>
        <w:pStyle w:val="afa"/>
        <w:numPr>
          <w:ilvl w:val="0"/>
          <w:numId w:val="2"/>
        </w:numPr>
        <w:tabs>
          <w:tab w:val="clear" w:pos="720"/>
        </w:tabs>
        <w:ind w:left="0" w:firstLine="0"/>
        <w:contextualSpacing/>
        <w:jc w:val="both"/>
        <w:rPr>
          <w:sz w:val="28"/>
          <w:szCs w:val="28"/>
        </w:rPr>
      </w:pPr>
      <w:r w:rsidRPr="00AB18C8">
        <w:rPr>
          <w:sz w:val="28"/>
          <w:szCs w:val="28"/>
        </w:rPr>
        <w:t xml:space="preserve">філії Броварського краєзнавчого музею «Тарасова Світлиця» по вулиці Ярослава Мудрого, 1, музей </w:t>
      </w:r>
      <w:proofErr w:type="spellStart"/>
      <w:r w:rsidRPr="00AB18C8">
        <w:rPr>
          <w:sz w:val="28"/>
          <w:szCs w:val="28"/>
        </w:rPr>
        <w:t>Т.Г.Шевченка</w:t>
      </w:r>
      <w:proofErr w:type="spellEnd"/>
      <w:r w:rsidRPr="00AB18C8">
        <w:rPr>
          <w:sz w:val="28"/>
          <w:szCs w:val="28"/>
        </w:rPr>
        <w:t xml:space="preserve">;  </w:t>
      </w:r>
    </w:p>
    <w:p w14:paraId="09B22F35" w14:textId="77777777" w:rsidR="00AB18C8" w:rsidRPr="00AB18C8" w:rsidRDefault="00AB18C8" w:rsidP="00AB18C8">
      <w:pPr>
        <w:pStyle w:val="afa"/>
        <w:numPr>
          <w:ilvl w:val="0"/>
          <w:numId w:val="2"/>
        </w:numPr>
        <w:tabs>
          <w:tab w:val="clear" w:pos="720"/>
        </w:tabs>
        <w:ind w:left="0" w:firstLine="0"/>
        <w:contextualSpacing/>
        <w:jc w:val="both"/>
        <w:rPr>
          <w:sz w:val="28"/>
          <w:szCs w:val="28"/>
        </w:rPr>
      </w:pPr>
      <w:r w:rsidRPr="00AB18C8">
        <w:rPr>
          <w:sz w:val="28"/>
          <w:szCs w:val="28"/>
        </w:rPr>
        <w:t>у приміщенні Броварської міської бібліотеки по бульвару Незалежності, 5, «</w:t>
      </w:r>
      <w:proofErr w:type="spellStart"/>
      <w:r w:rsidRPr="00AB18C8">
        <w:rPr>
          <w:sz w:val="28"/>
          <w:szCs w:val="28"/>
        </w:rPr>
        <w:t>Bibliohub</w:t>
      </w:r>
      <w:proofErr w:type="spellEnd"/>
      <w:r w:rsidRPr="00AB18C8">
        <w:rPr>
          <w:sz w:val="28"/>
          <w:szCs w:val="28"/>
        </w:rPr>
        <w:t>» - центр вільного простору задля комфорту та зручності проведення різноманітних заходів, ініціатив бровар чан та гостей міста. Проект спрямований та розширення можливостей та спектру якісних культурно-освітніх послуг для громади, забезпечення організації цікавого і змістовного дозвілля юного покоління, розвиток творчих та інтелектуальних здібностей дітей та молоді;</w:t>
      </w:r>
    </w:p>
    <w:p w14:paraId="13C9C1B3" w14:textId="77777777" w:rsidR="00AB18C8" w:rsidRPr="00AB18C8" w:rsidRDefault="00AB18C8" w:rsidP="00AB18C8">
      <w:pPr>
        <w:pStyle w:val="afa"/>
        <w:numPr>
          <w:ilvl w:val="0"/>
          <w:numId w:val="2"/>
        </w:numPr>
        <w:tabs>
          <w:tab w:val="clear" w:pos="720"/>
        </w:tabs>
        <w:ind w:left="0" w:firstLine="0"/>
        <w:contextualSpacing/>
        <w:jc w:val="both"/>
        <w:rPr>
          <w:sz w:val="28"/>
          <w:szCs w:val="28"/>
        </w:rPr>
      </w:pPr>
      <w:r w:rsidRPr="00AB18C8">
        <w:rPr>
          <w:sz w:val="28"/>
          <w:szCs w:val="28"/>
        </w:rPr>
        <w:lastRenderedPageBreak/>
        <w:t xml:space="preserve">у приміщенні Міського культурного центру по бульвару Незалежності,4, «Вільного </w:t>
      </w:r>
      <w:proofErr w:type="spellStart"/>
      <w:r w:rsidRPr="00AB18C8">
        <w:rPr>
          <w:sz w:val="28"/>
          <w:szCs w:val="28"/>
        </w:rPr>
        <w:t>простіру</w:t>
      </w:r>
      <w:proofErr w:type="spellEnd"/>
      <w:r w:rsidRPr="00AB18C8">
        <w:rPr>
          <w:sz w:val="28"/>
          <w:szCs w:val="28"/>
        </w:rPr>
        <w:t xml:space="preserve">» - </w:t>
      </w:r>
      <w:proofErr w:type="spellStart"/>
      <w:r w:rsidRPr="00AB18C8">
        <w:rPr>
          <w:sz w:val="28"/>
          <w:szCs w:val="28"/>
        </w:rPr>
        <w:t>широкопрофільного</w:t>
      </w:r>
      <w:proofErr w:type="spellEnd"/>
      <w:r w:rsidRPr="00AB18C8">
        <w:rPr>
          <w:sz w:val="28"/>
          <w:szCs w:val="28"/>
        </w:rPr>
        <w:t xml:space="preserve">  проекту для дітей, підлітків, дорослих.   </w:t>
      </w:r>
    </w:p>
    <w:p w14:paraId="3E18A168" w14:textId="77777777" w:rsidR="00726D07" w:rsidRPr="00144042" w:rsidRDefault="00726D07" w:rsidP="00230D0E">
      <w:pPr>
        <w:pStyle w:val="ae"/>
        <w:spacing w:after="0"/>
        <w:ind w:firstLine="426"/>
        <w:jc w:val="both"/>
        <w:rPr>
          <w:i/>
          <w:iCs/>
          <w:sz w:val="28"/>
          <w:szCs w:val="28"/>
          <w:u w:val="single"/>
        </w:rPr>
      </w:pPr>
    </w:p>
    <w:p w14:paraId="51F4E128" w14:textId="77777777" w:rsidR="00726D07" w:rsidRPr="007A1035" w:rsidRDefault="00726D07" w:rsidP="00230D0E">
      <w:pPr>
        <w:pStyle w:val="2"/>
        <w:spacing w:line="249" w:lineRule="auto"/>
        <w:ind w:firstLine="426"/>
        <w:jc w:val="center"/>
        <w:rPr>
          <w:rFonts w:ascii="Times New Roman" w:hAnsi="Times New Roman" w:cs="Times New Roman"/>
          <w:i w:val="0"/>
        </w:rPr>
      </w:pPr>
      <w:bookmarkStart w:id="16" w:name="_Toc181179018"/>
      <w:bookmarkStart w:id="17" w:name="_Toc180894330"/>
      <w:bookmarkStart w:id="18" w:name="_Toc180894270"/>
      <w:bookmarkStart w:id="19" w:name="_Toc180832043"/>
      <w:r w:rsidRPr="007A1035">
        <w:rPr>
          <w:rFonts w:ascii="Times New Roman" w:hAnsi="Times New Roman" w:cs="Times New Roman"/>
          <w:i w:val="0"/>
        </w:rPr>
        <w:t>3.2.4. Фізична культура і спорт</w:t>
      </w:r>
      <w:bookmarkEnd w:id="16"/>
      <w:bookmarkEnd w:id="17"/>
      <w:bookmarkEnd w:id="18"/>
      <w:bookmarkEnd w:id="19"/>
    </w:p>
    <w:p w14:paraId="3A6E9539" w14:textId="77777777" w:rsidR="00726D07" w:rsidRPr="00C77F9E" w:rsidRDefault="00726D07" w:rsidP="00230D0E">
      <w:pPr>
        <w:pStyle w:val="ae"/>
        <w:spacing w:after="0"/>
        <w:ind w:firstLine="426"/>
        <w:jc w:val="both"/>
        <w:rPr>
          <w:sz w:val="28"/>
          <w:szCs w:val="28"/>
        </w:rPr>
      </w:pPr>
      <w:r w:rsidRPr="00C77F9E">
        <w:rPr>
          <w:sz w:val="28"/>
          <w:szCs w:val="28"/>
        </w:rPr>
        <w:t>Розвитку фізичної культури та спорту  в місті приділяється належна увага.  Так, у поточному році виконувались заходи міської програми «Програми розвитку фізичної культури і спорту в м. Бровари на 2017-2021 роки».</w:t>
      </w:r>
    </w:p>
    <w:p w14:paraId="3F5F6F71" w14:textId="77777777" w:rsidR="00726D07" w:rsidRPr="00C77F9E" w:rsidRDefault="00726D07" w:rsidP="00230D0E">
      <w:pPr>
        <w:ind w:firstLine="426"/>
        <w:jc w:val="both"/>
        <w:rPr>
          <w:sz w:val="28"/>
          <w:szCs w:val="28"/>
        </w:rPr>
      </w:pPr>
      <w:r w:rsidRPr="00C77F9E">
        <w:rPr>
          <w:sz w:val="28"/>
          <w:szCs w:val="28"/>
        </w:rPr>
        <w:t>Протягом 201</w:t>
      </w:r>
      <w:r w:rsidR="009E792D">
        <w:rPr>
          <w:sz w:val="28"/>
          <w:szCs w:val="28"/>
        </w:rPr>
        <w:t>8</w:t>
      </w:r>
      <w:r w:rsidRPr="00C77F9E">
        <w:rPr>
          <w:sz w:val="28"/>
          <w:szCs w:val="28"/>
        </w:rPr>
        <w:t xml:space="preserve"> року проведено близько </w:t>
      </w:r>
      <w:r w:rsidR="003E03B2">
        <w:rPr>
          <w:sz w:val="28"/>
          <w:szCs w:val="28"/>
        </w:rPr>
        <w:t>1</w:t>
      </w:r>
      <w:r w:rsidR="00387DF8">
        <w:rPr>
          <w:sz w:val="28"/>
          <w:szCs w:val="28"/>
        </w:rPr>
        <w:t>75</w:t>
      </w:r>
      <w:r w:rsidRPr="00C77F9E">
        <w:rPr>
          <w:sz w:val="28"/>
          <w:szCs w:val="28"/>
        </w:rPr>
        <w:t xml:space="preserve"> спортивно-масових заходів. Найбільш відомі – змагання з лижних гонок «Різдвяні старти», «Пролісок», міжнародний турнір з гандболу пам'яті </w:t>
      </w:r>
      <w:proofErr w:type="spellStart"/>
      <w:r w:rsidRPr="00C77F9E">
        <w:rPr>
          <w:sz w:val="28"/>
          <w:szCs w:val="28"/>
        </w:rPr>
        <w:t>В.</w:t>
      </w:r>
      <w:r w:rsidR="005A1274">
        <w:rPr>
          <w:sz w:val="28"/>
          <w:szCs w:val="28"/>
        </w:rPr>
        <w:t>О.</w:t>
      </w:r>
      <w:r w:rsidRPr="00C77F9E">
        <w:rPr>
          <w:sz w:val="28"/>
          <w:szCs w:val="28"/>
        </w:rPr>
        <w:t>Багатікова</w:t>
      </w:r>
      <w:proofErr w:type="spellEnd"/>
      <w:r w:rsidRPr="00C77F9E">
        <w:rPr>
          <w:sz w:val="28"/>
          <w:szCs w:val="28"/>
        </w:rPr>
        <w:t xml:space="preserve">, турнір з художньої гімнастики «Різдвяна зірочка», міжнародний турнір з гандболу пам’яті Олега Великого, пам’яті </w:t>
      </w:r>
      <w:proofErr w:type="spellStart"/>
      <w:r w:rsidRPr="00C77F9E">
        <w:rPr>
          <w:sz w:val="28"/>
          <w:szCs w:val="28"/>
        </w:rPr>
        <w:t>О.Бондаря</w:t>
      </w:r>
      <w:proofErr w:type="spellEnd"/>
      <w:r w:rsidRPr="00C77F9E">
        <w:rPr>
          <w:sz w:val="28"/>
          <w:szCs w:val="28"/>
        </w:rPr>
        <w:t xml:space="preserve">, пам’яті почесного майстра спорту </w:t>
      </w:r>
      <w:proofErr w:type="spellStart"/>
      <w:r w:rsidRPr="00C77F9E">
        <w:rPr>
          <w:sz w:val="28"/>
          <w:szCs w:val="28"/>
        </w:rPr>
        <w:t>В.О.Багатікова</w:t>
      </w:r>
      <w:proofErr w:type="spellEnd"/>
      <w:r w:rsidRPr="00C77F9E">
        <w:rPr>
          <w:sz w:val="28"/>
          <w:szCs w:val="28"/>
        </w:rPr>
        <w:t>. Багато спортсменів взяло участь в всеукраїнському турнірі з боксу пам’яті І. Корольова, чемпіонаті м. Бровари з шахів, УШУ, боксу та інших видів спорту. Спортсмени міста Бровари приймали участь у змаганнях обласного, всеукраїнського та міжнародного рівнів, де ставали переможцями та призерами.</w:t>
      </w:r>
    </w:p>
    <w:p w14:paraId="4B4323AF" w14:textId="77777777" w:rsidR="00726D07" w:rsidRPr="00C77F9E" w:rsidRDefault="00A400D8" w:rsidP="00230D0E">
      <w:pPr>
        <w:pStyle w:val="23"/>
        <w:spacing w:line="240" w:lineRule="auto"/>
        <w:ind w:firstLine="426"/>
        <w:jc w:val="both"/>
        <w:rPr>
          <w:sz w:val="28"/>
          <w:szCs w:val="28"/>
        </w:rPr>
      </w:pPr>
      <w:r>
        <w:rPr>
          <w:sz w:val="28"/>
          <w:szCs w:val="28"/>
        </w:rPr>
        <w:t>Постійно</w:t>
      </w:r>
      <w:r w:rsidR="00726D07" w:rsidRPr="00C77F9E">
        <w:rPr>
          <w:sz w:val="28"/>
          <w:szCs w:val="28"/>
        </w:rPr>
        <w:t xml:space="preserve"> працюють спортивні споруди:</w:t>
      </w:r>
      <w:r w:rsidR="0024496F">
        <w:rPr>
          <w:sz w:val="28"/>
          <w:szCs w:val="28"/>
        </w:rPr>
        <w:t xml:space="preserve"> басейн «Купава», </w:t>
      </w:r>
      <w:r w:rsidR="00726D07" w:rsidRPr="00C77F9E">
        <w:rPr>
          <w:sz w:val="28"/>
          <w:szCs w:val="28"/>
        </w:rPr>
        <w:t xml:space="preserve">спортивний комплекс «Світлотехнік», </w:t>
      </w:r>
      <w:proofErr w:type="spellStart"/>
      <w:r>
        <w:rPr>
          <w:sz w:val="28"/>
          <w:szCs w:val="28"/>
        </w:rPr>
        <w:t>оздоровчо</w:t>
      </w:r>
      <w:proofErr w:type="spellEnd"/>
      <w:r>
        <w:rPr>
          <w:sz w:val="28"/>
          <w:szCs w:val="28"/>
        </w:rPr>
        <w:t xml:space="preserve">-реабілітаційний центр, </w:t>
      </w:r>
      <w:r w:rsidR="00726D07" w:rsidRPr="00C77F9E">
        <w:rPr>
          <w:sz w:val="28"/>
          <w:szCs w:val="28"/>
        </w:rPr>
        <w:t xml:space="preserve">зал боксу, міський шаховий клуб, тренажерні зали та спортивні майданчики міста. </w:t>
      </w:r>
    </w:p>
    <w:p w14:paraId="69BCBE0C" w14:textId="77777777" w:rsidR="00726D07" w:rsidRPr="00C77F9E" w:rsidRDefault="00726D07" w:rsidP="00230D0E">
      <w:pPr>
        <w:pStyle w:val="23"/>
        <w:spacing w:line="240" w:lineRule="auto"/>
        <w:ind w:firstLine="426"/>
        <w:jc w:val="both"/>
        <w:rPr>
          <w:b/>
          <w:bCs/>
          <w:sz w:val="28"/>
          <w:szCs w:val="28"/>
        </w:rPr>
      </w:pPr>
      <w:r w:rsidRPr="00C77F9E">
        <w:rPr>
          <w:b/>
          <w:bCs/>
          <w:sz w:val="28"/>
          <w:szCs w:val="28"/>
        </w:rPr>
        <w:t>Головні цілі на 201</w:t>
      </w:r>
      <w:r w:rsidR="0024496F">
        <w:rPr>
          <w:b/>
          <w:bCs/>
          <w:sz w:val="28"/>
          <w:szCs w:val="28"/>
        </w:rPr>
        <w:t>9</w:t>
      </w:r>
      <w:r w:rsidRPr="00C77F9E">
        <w:rPr>
          <w:b/>
          <w:bCs/>
          <w:sz w:val="28"/>
          <w:szCs w:val="28"/>
        </w:rPr>
        <w:t xml:space="preserve"> рік:</w:t>
      </w:r>
    </w:p>
    <w:p w14:paraId="08D3CB86" w14:textId="77777777" w:rsidR="00726D07" w:rsidRPr="00C77F9E" w:rsidRDefault="00726D07" w:rsidP="00230D0E">
      <w:pPr>
        <w:pStyle w:val="23"/>
        <w:spacing w:line="240" w:lineRule="auto"/>
        <w:ind w:firstLine="426"/>
        <w:jc w:val="both"/>
        <w:rPr>
          <w:sz w:val="28"/>
          <w:szCs w:val="28"/>
        </w:rPr>
      </w:pPr>
      <w:r w:rsidRPr="00C77F9E">
        <w:rPr>
          <w:sz w:val="28"/>
          <w:szCs w:val="28"/>
        </w:rPr>
        <w:t xml:space="preserve">Створення відповідних умов для підвищення рівня розвитку фізичної культури населення міста, особливо дітей та підлітків. </w:t>
      </w:r>
    </w:p>
    <w:p w14:paraId="40337C24" w14:textId="77777777" w:rsidR="00726D07" w:rsidRPr="00C77F9E" w:rsidRDefault="00726D07" w:rsidP="00230D0E">
      <w:pPr>
        <w:shd w:val="clear" w:color="auto" w:fill="FFFFFF"/>
        <w:spacing w:line="249" w:lineRule="auto"/>
        <w:ind w:firstLine="426"/>
        <w:jc w:val="both"/>
        <w:rPr>
          <w:b/>
          <w:bCs/>
          <w:sz w:val="28"/>
          <w:szCs w:val="28"/>
        </w:rPr>
      </w:pPr>
      <w:r w:rsidRPr="00C77F9E">
        <w:rPr>
          <w:b/>
          <w:bCs/>
          <w:sz w:val="28"/>
          <w:szCs w:val="28"/>
        </w:rPr>
        <w:t>Основні завдання та заходи на 201</w:t>
      </w:r>
      <w:r w:rsidR="0024496F">
        <w:rPr>
          <w:b/>
          <w:bCs/>
          <w:sz w:val="28"/>
          <w:szCs w:val="28"/>
        </w:rPr>
        <w:t>9</w:t>
      </w:r>
      <w:r w:rsidRPr="00C77F9E">
        <w:rPr>
          <w:b/>
          <w:bCs/>
          <w:sz w:val="28"/>
          <w:szCs w:val="28"/>
        </w:rPr>
        <w:t xml:space="preserve"> рік:</w:t>
      </w:r>
    </w:p>
    <w:p w14:paraId="122E4E38" w14:textId="77777777" w:rsidR="00726D07" w:rsidRPr="00C77F9E" w:rsidRDefault="00726D07" w:rsidP="00230D0E">
      <w:pPr>
        <w:shd w:val="clear" w:color="auto" w:fill="FFFFFF"/>
        <w:spacing w:line="249" w:lineRule="auto"/>
        <w:ind w:firstLine="426"/>
        <w:jc w:val="both"/>
        <w:rPr>
          <w:sz w:val="28"/>
          <w:szCs w:val="28"/>
        </w:rPr>
      </w:pPr>
      <w:r w:rsidRPr="00C77F9E">
        <w:rPr>
          <w:b/>
          <w:bCs/>
          <w:sz w:val="28"/>
          <w:szCs w:val="28"/>
        </w:rPr>
        <w:t xml:space="preserve">■ </w:t>
      </w:r>
      <w:r w:rsidRPr="00C77F9E">
        <w:rPr>
          <w:sz w:val="28"/>
          <w:szCs w:val="28"/>
        </w:rPr>
        <w:t>завершити реконструкцію спортивних споруд м. Бровари, які її потребують;</w:t>
      </w:r>
    </w:p>
    <w:p w14:paraId="157B655B" w14:textId="77777777" w:rsidR="00726D07" w:rsidRPr="00C77F9E" w:rsidRDefault="00726D07" w:rsidP="00230D0E">
      <w:pPr>
        <w:pStyle w:val="23"/>
        <w:spacing w:after="0" w:line="240" w:lineRule="auto"/>
        <w:ind w:firstLine="426"/>
        <w:jc w:val="both"/>
        <w:rPr>
          <w:sz w:val="28"/>
          <w:szCs w:val="28"/>
        </w:rPr>
      </w:pPr>
      <w:r w:rsidRPr="00C77F9E">
        <w:rPr>
          <w:b/>
          <w:bCs/>
          <w:sz w:val="28"/>
          <w:szCs w:val="28"/>
        </w:rPr>
        <w:t xml:space="preserve"> ■ </w:t>
      </w:r>
      <w:r w:rsidRPr="00C77F9E">
        <w:rPr>
          <w:sz w:val="28"/>
          <w:szCs w:val="28"/>
        </w:rPr>
        <w:t>забезпечення роботу спортивних установ та організацій м. Бровари;</w:t>
      </w:r>
    </w:p>
    <w:p w14:paraId="39EC1193" w14:textId="77777777" w:rsidR="00726D07" w:rsidRPr="00C77F9E" w:rsidRDefault="00726D07" w:rsidP="00230D0E">
      <w:pPr>
        <w:pStyle w:val="23"/>
        <w:spacing w:after="0" w:line="240" w:lineRule="auto"/>
        <w:ind w:firstLine="426"/>
        <w:jc w:val="both"/>
        <w:rPr>
          <w:sz w:val="28"/>
          <w:szCs w:val="28"/>
        </w:rPr>
      </w:pPr>
      <w:r w:rsidRPr="00C77F9E">
        <w:rPr>
          <w:sz w:val="28"/>
          <w:szCs w:val="28"/>
        </w:rPr>
        <w:t xml:space="preserve"> ■ забезпечення участі спортсменів м. Бровари в обласних та всеукраїнських спортивних заходах;</w:t>
      </w:r>
    </w:p>
    <w:p w14:paraId="306B131D" w14:textId="77777777" w:rsidR="00726D07" w:rsidRPr="00C77F9E" w:rsidRDefault="00726D07" w:rsidP="00230D0E">
      <w:pPr>
        <w:pStyle w:val="23"/>
        <w:spacing w:after="0" w:line="240" w:lineRule="auto"/>
        <w:ind w:firstLine="426"/>
        <w:jc w:val="both"/>
        <w:rPr>
          <w:sz w:val="28"/>
          <w:szCs w:val="28"/>
        </w:rPr>
      </w:pPr>
      <w:r w:rsidRPr="00C77F9E">
        <w:rPr>
          <w:sz w:val="28"/>
          <w:szCs w:val="28"/>
        </w:rPr>
        <w:t xml:space="preserve"> ■ проведення чемпіонатів, Кубків та інших спортивних змагань з видів спорту, що розвиваються в м. Бровари, та комплексних спортивних заходів - спортивних ігор школярів, Універсіад</w:t>
      </w:r>
      <w:r w:rsidR="00F20926">
        <w:rPr>
          <w:sz w:val="28"/>
          <w:szCs w:val="28"/>
        </w:rPr>
        <w:t>у</w:t>
      </w:r>
      <w:r w:rsidRPr="00C77F9E">
        <w:rPr>
          <w:sz w:val="28"/>
          <w:szCs w:val="28"/>
        </w:rPr>
        <w:t xml:space="preserve">. </w:t>
      </w:r>
    </w:p>
    <w:p w14:paraId="16C909CB" w14:textId="77777777" w:rsidR="00726D07" w:rsidRPr="00144042" w:rsidRDefault="00726D07" w:rsidP="00230D0E">
      <w:pPr>
        <w:shd w:val="clear" w:color="auto" w:fill="FFFFFF"/>
        <w:spacing w:line="249" w:lineRule="auto"/>
        <w:ind w:firstLine="426"/>
        <w:jc w:val="center"/>
        <w:rPr>
          <w:b/>
          <w:bCs/>
          <w:i/>
          <w:iCs/>
          <w:sz w:val="28"/>
          <w:szCs w:val="28"/>
          <w:u w:val="single"/>
        </w:rPr>
      </w:pPr>
    </w:p>
    <w:p w14:paraId="39896473" w14:textId="77777777" w:rsidR="00726D07" w:rsidRPr="007A1035" w:rsidRDefault="00726D07" w:rsidP="00230D0E">
      <w:pPr>
        <w:shd w:val="clear" w:color="auto" w:fill="FFFFFF"/>
        <w:spacing w:line="249" w:lineRule="auto"/>
        <w:ind w:firstLine="426"/>
        <w:jc w:val="center"/>
        <w:rPr>
          <w:b/>
          <w:bCs/>
          <w:iCs/>
          <w:sz w:val="28"/>
          <w:szCs w:val="28"/>
        </w:rPr>
      </w:pPr>
      <w:r w:rsidRPr="007A1035">
        <w:rPr>
          <w:b/>
          <w:bCs/>
          <w:iCs/>
          <w:sz w:val="28"/>
          <w:szCs w:val="28"/>
        </w:rPr>
        <w:t>3.3. Розвиток підприємництва</w:t>
      </w:r>
      <w:r w:rsidR="00DF4851" w:rsidRPr="007A1035">
        <w:rPr>
          <w:b/>
          <w:bCs/>
          <w:iCs/>
          <w:sz w:val="28"/>
          <w:szCs w:val="28"/>
        </w:rPr>
        <w:t xml:space="preserve"> та адміністративні послуги</w:t>
      </w:r>
    </w:p>
    <w:p w14:paraId="66DF4FFD" w14:textId="77777777" w:rsidR="00AD0A66" w:rsidRPr="00FF6464" w:rsidRDefault="00AD0A66" w:rsidP="00AD0A66">
      <w:pPr>
        <w:pStyle w:val="af6"/>
        <w:jc w:val="both"/>
        <w:rPr>
          <w:sz w:val="28"/>
          <w:szCs w:val="28"/>
        </w:rPr>
      </w:pPr>
      <w:r w:rsidRPr="00E6566A">
        <w:rPr>
          <w:sz w:val="28"/>
          <w:szCs w:val="28"/>
        </w:rPr>
        <w:t xml:space="preserve">Малий та середній бізнес у місті діє, як самостійний сектор економіки, який суттєво впливає на обсяги виробництва, стан ринку праці, формування доходної частини бюджетів усіх рівнів. </w:t>
      </w:r>
      <w:r w:rsidRPr="00FF6464">
        <w:rPr>
          <w:sz w:val="28"/>
          <w:szCs w:val="28"/>
        </w:rPr>
        <w:t>Для цього  в місті створені  сприятливі умови.</w:t>
      </w:r>
    </w:p>
    <w:p w14:paraId="200C904D" w14:textId="77777777" w:rsidR="00AD0A66" w:rsidRDefault="00AD0A66" w:rsidP="00AD0A66">
      <w:pPr>
        <w:pStyle w:val="af6"/>
        <w:jc w:val="both"/>
        <w:rPr>
          <w:sz w:val="28"/>
          <w:szCs w:val="28"/>
        </w:rPr>
      </w:pPr>
      <w:r w:rsidRPr="00FF6464">
        <w:rPr>
          <w:sz w:val="28"/>
          <w:szCs w:val="28"/>
        </w:rPr>
        <w:t>За  останніми наданими даними  ГУ ДФС у Київській області  (станом на  01.10.2018) на  податковому обліку у місті Бровари знаходиться  14170 суб’єктів господарювання,  із них:</w:t>
      </w:r>
    </w:p>
    <w:p w14:paraId="1D08A953" w14:textId="77777777" w:rsidR="00605BD2" w:rsidRPr="00FF6464" w:rsidRDefault="00605BD2" w:rsidP="00AD0A66">
      <w:pPr>
        <w:pStyle w:val="af6"/>
        <w:jc w:val="both"/>
        <w:rPr>
          <w:sz w:val="28"/>
          <w:szCs w:val="28"/>
        </w:rPr>
      </w:pPr>
    </w:p>
    <w:p w14:paraId="70549656" w14:textId="77777777" w:rsidR="00AD0A66" w:rsidRPr="00FF6464" w:rsidRDefault="00AD0A66" w:rsidP="00AD0A66">
      <w:pPr>
        <w:pStyle w:val="af6"/>
        <w:jc w:val="both"/>
        <w:rPr>
          <w:sz w:val="28"/>
          <w:szCs w:val="28"/>
        </w:rPr>
      </w:pPr>
      <w:r w:rsidRPr="00FF6464">
        <w:rPr>
          <w:sz w:val="28"/>
          <w:szCs w:val="28"/>
        </w:rPr>
        <w:lastRenderedPageBreak/>
        <w:tab/>
        <w:t xml:space="preserve">  фізичних осіб - підприємців - 8032;</w:t>
      </w:r>
    </w:p>
    <w:p w14:paraId="7818627E" w14:textId="77777777" w:rsidR="00AD0A66" w:rsidRPr="00FF6464" w:rsidRDefault="00AD0A66" w:rsidP="00AD0A66">
      <w:pPr>
        <w:pStyle w:val="af6"/>
        <w:jc w:val="both"/>
        <w:rPr>
          <w:sz w:val="28"/>
          <w:szCs w:val="28"/>
        </w:rPr>
      </w:pPr>
      <w:r w:rsidRPr="00FF6464">
        <w:rPr>
          <w:sz w:val="28"/>
          <w:szCs w:val="28"/>
        </w:rPr>
        <w:tab/>
        <w:t xml:space="preserve">  юридичних   осіб ( підприємств ) -  6138. </w:t>
      </w:r>
    </w:p>
    <w:p w14:paraId="5A876259" w14:textId="77777777" w:rsidR="00DF4A57" w:rsidRDefault="00DF4A57" w:rsidP="00AD0A66">
      <w:pPr>
        <w:pStyle w:val="af6"/>
        <w:jc w:val="center"/>
        <w:rPr>
          <w:i/>
          <w:sz w:val="28"/>
          <w:szCs w:val="28"/>
        </w:rPr>
      </w:pPr>
    </w:p>
    <w:p w14:paraId="16D4E3CD" w14:textId="77777777" w:rsidR="00AD0A66" w:rsidRPr="00AD0A66" w:rsidRDefault="00AD0A66" w:rsidP="00AD0A66">
      <w:pPr>
        <w:pStyle w:val="af6"/>
        <w:jc w:val="center"/>
        <w:rPr>
          <w:i/>
          <w:sz w:val="28"/>
          <w:szCs w:val="28"/>
        </w:rPr>
      </w:pPr>
      <w:r w:rsidRPr="00AD0A66">
        <w:rPr>
          <w:i/>
          <w:sz w:val="28"/>
          <w:szCs w:val="28"/>
        </w:rPr>
        <w:t xml:space="preserve">Динаміка реєстрації </w:t>
      </w:r>
      <w:proofErr w:type="spellStart"/>
      <w:r w:rsidRPr="00AD0A66">
        <w:rPr>
          <w:i/>
          <w:sz w:val="28"/>
          <w:szCs w:val="28"/>
        </w:rPr>
        <w:t>суб</w:t>
      </w:r>
      <w:proofErr w:type="spellEnd"/>
      <w:r>
        <w:rPr>
          <w:i/>
          <w:sz w:val="28"/>
          <w:szCs w:val="28"/>
          <w:lang w:val="en-US"/>
        </w:rPr>
        <w:t>’</w:t>
      </w:r>
      <w:proofErr w:type="spellStart"/>
      <w:r w:rsidRPr="00AD0A66">
        <w:rPr>
          <w:i/>
          <w:sz w:val="28"/>
          <w:szCs w:val="28"/>
        </w:rPr>
        <w:t>єктів</w:t>
      </w:r>
      <w:proofErr w:type="spellEnd"/>
      <w:r w:rsidRPr="00AD0A66">
        <w:rPr>
          <w:i/>
          <w:sz w:val="28"/>
          <w:szCs w:val="28"/>
        </w:rPr>
        <w:t xml:space="preserve"> господарювання</w:t>
      </w:r>
    </w:p>
    <w:p w14:paraId="0033DF6E" w14:textId="77777777" w:rsidR="00AD0A66" w:rsidRPr="00FF6464" w:rsidRDefault="00AD0A66" w:rsidP="00AD0A66">
      <w:pPr>
        <w:pStyle w:val="af6"/>
        <w:jc w:val="center"/>
        <w:rPr>
          <w:sz w:val="28"/>
          <w:szCs w:val="28"/>
        </w:rPr>
      </w:pPr>
    </w:p>
    <w:p w14:paraId="610F3C07" w14:textId="77777777" w:rsidR="00AD0A66" w:rsidRPr="00FF6464" w:rsidRDefault="00AD0A66" w:rsidP="00AD0A66">
      <w:pPr>
        <w:pStyle w:val="af6"/>
        <w:jc w:val="center"/>
        <w:rPr>
          <w:sz w:val="28"/>
          <w:szCs w:val="28"/>
        </w:rPr>
      </w:pPr>
      <w:r w:rsidRPr="00FF6464">
        <w:rPr>
          <w:noProof/>
          <w:sz w:val="28"/>
          <w:szCs w:val="28"/>
          <w:lang w:val="ru-RU"/>
        </w:rPr>
        <w:drawing>
          <wp:inline distT="0" distB="0" distL="0" distR="0" wp14:anchorId="7095DAB9" wp14:editId="3FF4E02C">
            <wp:extent cx="4572000" cy="2318197"/>
            <wp:effectExtent l="0" t="0" r="19050" b="2540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7EB3CF" w14:textId="77777777" w:rsidR="00AD0A66" w:rsidRPr="00FF6464" w:rsidRDefault="00AD0A66" w:rsidP="00AD0A66">
      <w:pPr>
        <w:pStyle w:val="af6"/>
        <w:jc w:val="both"/>
        <w:rPr>
          <w:sz w:val="28"/>
          <w:szCs w:val="28"/>
        </w:rPr>
      </w:pPr>
    </w:p>
    <w:p w14:paraId="37C4D734" w14:textId="77777777" w:rsidR="00AD0A66" w:rsidRPr="00FF6464" w:rsidRDefault="00AD0A66" w:rsidP="00AD0A66">
      <w:pPr>
        <w:pStyle w:val="af6"/>
        <w:jc w:val="both"/>
        <w:rPr>
          <w:sz w:val="28"/>
          <w:szCs w:val="28"/>
        </w:rPr>
      </w:pPr>
    </w:p>
    <w:p w14:paraId="1580B8EA" w14:textId="77777777" w:rsidR="00AD0A66" w:rsidRPr="00FF6464" w:rsidRDefault="00AD0A66" w:rsidP="00AD0A66">
      <w:pPr>
        <w:pStyle w:val="af6"/>
        <w:jc w:val="both"/>
        <w:rPr>
          <w:sz w:val="28"/>
          <w:szCs w:val="28"/>
        </w:rPr>
      </w:pPr>
      <w:r w:rsidRPr="00FF6464">
        <w:rPr>
          <w:sz w:val="28"/>
          <w:szCs w:val="28"/>
        </w:rPr>
        <w:t xml:space="preserve">Станом на 01.01.2019 року суб’єктами малого і середнього  підприємництва  орендується  15253,12 </w:t>
      </w:r>
      <w:proofErr w:type="spellStart"/>
      <w:r w:rsidRPr="00FF6464">
        <w:rPr>
          <w:sz w:val="28"/>
          <w:szCs w:val="28"/>
        </w:rPr>
        <w:t>кв</w:t>
      </w:r>
      <w:proofErr w:type="spellEnd"/>
      <w:r w:rsidRPr="00FF6464">
        <w:rPr>
          <w:sz w:val="28"/>
          <w:szCs w:val="28"/>
        </w:rPr>
        <w:t xml:space="preserve">. м.  вільних площ нежитлових приміщень, що належать територіальній громаді міста, в тому числі в погодинній оренді -3192,69 </w:t>
      </w:r>
      <w:proofErr w:type="spellStart"/>
      <w:r w:rsidRPr="00FF6464">
        <w:rPr>
          <w:sz w:val="28"/>
          <w:szCs w:val="28"/>
        </w:rPr>
        <w:t>кв</w:t>
      </w:r>
      <w:proofErr w:type="spellEnd"/>
      <w:r w:rsidRPr="00FF6464">
        <w:rPr>
          <w:sz w:val="28"/>
          <w:szCs w:val="28"/>
        </w:rPr>
        <w:t xml:space="preserve">. м. У 2018 році від оренди майна   комунальної  власності  надійшло коштів у розмірі  5731,53 тис. грн. (без ПДВ), з них до місцевого бюджету надійшло - 4249,23 тис. грн.,  орендодавцю -  418,65  тис. грн.  </w:t>
      </w:r>
    </w:p>
    <w:p w14:paraId="0642A661" w14:textId="77777777" w:rsidR="00AD0A66" w:rsidRPr="00E6566A" w:rsidRDefault="00AD0A66" w:rsidP="00AD0A66">
      <w:pPr>
        <w:pStyle w:val="af6"/>
        <w:jc w:val="both"/>
        <w:rPr>
          <w:sz w:val="28"/>
          <w:szCs w:val="28"/>
        </w:rPr>
      </w:pPr>
      <w:r w:rsidRPr="00E6566A">
        <w:rPr>
          <w:sz w:val="28"/>
          <w:szCs w:val="28"/>
        </w:rPr>
        <w:t xml:space="preserve">На виконання вимог Закону України «Про  засади державної регуляторної політики у сфері господарської діяльності», рішеннями  міської ради  та  її виконавчим комітетом (від  09.11.2017  № 744-34-07  та від 07.11.2017 № 656) затверджено План діяльності з підготовки проектів регуляторних актів на 2019 рік.  </w:t>
      </w:r>
    </w:p>
    <w:p w14:paraId="45F581A6" w14:textId="77777777" w:rsidR="00AD0A66" w:rsidRPr="00FF6464" w:rsidRDefault="00AD0A66" w:rsidP="00AD0A66">
      <w:pPr>
        <w:pStyle w:val="af6"/>
        <w:jc w:val="both"/>
        <w:rPr>
          <w:sz w:val="28"/>
          <w:szCs w:val="28"/>
        </w:rPr>
      </w:pPr>
      <w:r w:rsidRPr="00E6566A">
        <w:rPr>
          <w:sz w:val="28"/>
          <w:szCs w:val="28"/>
        </w:rPr>
        <w:t xml:space="preserve">У 2018 році   прийнято  10  регуляторних  актів, із них:  9 основних рішень та 1 рішення про визнання таким, що втратило чинність, які пройшли процедуру та витримали терміни прийняття регуляторних актів відповідно до Закону України «Про  засади державної регуляторної політики у сфері господарської діяльності»: 4 - рішення  виконавчого комітету та  6 – рішень Броварської міської ради. </w:t>
      </w:r>
      <w:r w:rsidRPr="00FF6464">
        <w:rPr>
          <w:sz w:val="28"/>
          <w:szCs w:val="28"/>
        </w:rPr>
        <w:t>Станом на 01.01.2019 року  у загальному реєстрі  діючих  регуляторних актів,  прийнятих Броварською міською радою та її виконавчим комітетом є 49  регуляторних акти.</w:t>
      </w:r>
    </w:p>
    <w:p w14:paraId="767B8FCC" w14:textId="77777777" w:rsidR="00AD0A66" w:rsidRPr="00FF6464" w:rsidRDefault="00AD0A66" w:rsidP="00AD0A66">
      <w:pPr>
        <w:pStyle w:val="af6"/>
        <w:jc w:val="both"/>
        <w:rPr>
          <w:sz w:val="28"/>
          <w:szCs w:val="28"/>
        </w:rPr>
      </w:pPr>
      <w:r w:rsidRPr="00FF6464">
        <w:rPr>
          <w:sz w:val="28"/>
          <w:szCs w:val="28"/>
        </w:rPr>
        <w:t xml:space="preserve">За звітний  період проведено 18 </w:t>
      </w:r>
      <w:proofErr w:type="spellStart"/>
      <w:r w:rsidRPr="00FF6464">
        <w:rPr>
          <w:sz w:val="28"/>
          <w:szCs w:val="28"/>
        </w:rPr>
        <w:t>відстежень</w:t>
      </w:r>
      <w:proofErr w:type="spellEnd"/>
      <w:r w:rsidRPr="00FF6464">
        <w:rPr>
          <w:sz w:val="28"/>
          <w:szCs w:val="28"/>
        </w:rPr>
        <w:t xml:space="preserve"> результативності  регуляторних  актів (РА),  з  них  9 - базових,  4 - повторних  та 5 -  періодичних   відстеження, які  оприлюднені  в засобах  масової інформації.</w:t>
      </w:r>
    </w:p>
    <w:p w14:paraId="7D4884C9" w14:textId="77777777" w:rsidR="00AD0A66" w:rsidRPr="00FF6464" w:rsidRDefault="00AD0A66" w:rsidP="00AD0A66">
      <w:pPr>
        <w:pStyle w:val="af6"/>
        <w:jc w:val="both"/>
        <w:rPr>
          <w:sz w:val="28"/>
          <w:szCs w:val="28"/>
        </w:rPr>
      </w:pPr>
      <w:r w:rsidRPr="00FF6464">
        <w:rPr>
          <w:sz w:val="28"/>
          <w:szCs w:val="28"/>
        </w:rPr>
        <w:t>На даний час у місті функціонує  61 об’єкт   інфраструктури  підтримки  малого бізнесу, в тому числі  21 -  інформаційно-консультативні  центри,  установи; 6  – небанківські  фінансово  –  кредитні установи (кредитні  спілки); 7 - лізингових  центрів;   11 - страхових компаній;  16 – аудиторських  фірм.   Також в   місті   функціонують  30  банківських  установ, відділень та  філій.</w:t>
      </w:r>
    </w:p>
    <w:p w14:paraId="621B00A3" w14:textId="77777777" w:rsidR="00AD0A66" w:rsidRPr="00FF6464" w:rsidRDefault="00AD0A66" w:rsidP="00AD0A66">
      <w:pPr>
        <w:pStyle w:val="af6"/>
        <w:jc w:val="both"/>
        <w:rPr>
          <w:sz w:val="28"/>
          <w:szCs w:val="28"/>
        </w:rPr>
      </w:pPr>
      <w:r w:rsidRPr="00FF6464">
        <w:rPr>
          <w:sz w:val="28"/>
          <w:szCs w:val="28"/>
        </w:rPr>
        <w:lastRenderedPageBreak/>
        <w:t xml:space="preserve">         В  2018 рік центром надання адміністративних послуг «Прозорий офіс» було надано  -  64053 послуги, з них відмовлено в задоволені 1279послуг</w:t>
      </w:r>
      <w:r>
        <w:rPr>
          <w:sz w:val="28"/>
          <w:szCs w:val="28"/>
        </w:rPr>
        <w:t>и.</w:t>
      </w:r>
    </w:p>
    <w:p w14:paraId="40F46387" w14:textId="77777777" w:rsidR="00AD0A66" w:rsidRDefault="00AD0A66" w:rsidP="00AD0A66">
      <w:pPr>
        <w:pStyle w:val="af6"/>
        <w:jc w:val="both"/>
        <w:rPr>
          <w:sz w:val="28"/>
          <w:szCs w:val="28"/>
        </w:rPr>
      </w:pPr>
      <w:r w:rsidRPr="00FF6464">
        <w:rPr>
          <w:sz w:val="28"/>
          <w:szCs w:val="28"/>
        </w:rPr>
        <w:t xml:space="preserve">         В порівнянні з 2017 роком кількість наданих адміністративних послуг в 2018 році збільшилась на 49,4%.</w:t>
      </w:r>
    </w:p>
    <w:p w14:paraId="7A9B049C" w14:textId="77777777" w:rsidR="00AD0A66" w:rsidRPr="00FF6464" w:rsidRDefault="00AD0A66" w:rsidP="00AD0A66">
      <w:pPr>
        <w:pStyle w:val="af6"/>
        <w:jc w:val="both"/>
        <w:rPr>
          <w:sz w:val="28"/>
          <w:szCs w:val="28"/>
        </w:rPr>
      </w:pPr>
      <w:r w:rsidRPr="00FF6464">
        <w:rPr>
          <w:sz w:val="28"/>
          <w:szCs w:val="28"/>
        </w:rPr>
        <w:t xml:space="preserve">           В 2018 році консультативними послугами Центру надання адміністративних послуг скористались 33175 осіб, що на 60,4 % більше ніж в 2017 році . </w:t>
      </w:r>
    </w:p>
    <w:p w14:paraId="280CDB52" w14:textId="77777777" w:rsidR="00AD0A66" w:rsidRPr="00E6566A" w:rsidRDefault="00AD0A66" w:rsidP="00AD0A66">
      <w:pPr>
        <w:pStyle w:val="af6"/>
        <w:jc w:val="both"/>
        <w:rPr>
          <w:rStyle w:val="af3"/>
          <w:b w:val="0"/>
          <w:sz w:val="28"/>
          <w:szCs w:val="28"/>
        </w:rPr>
      </w:pPr>
      <w:r w:rsidRPr="00E6566A">
        <w:rPr>
          <w:sz w:val="28"/>
          <w:szCs w:val="28"/>
        </w:rPr>
        <w:t xml:space="preserve">В одному приміщенні Центру обслуговування «Прозорий офіс»  можна отримати інформацію та  консультацію про вимоги та порядок надання 150 адміністративних послуг, що відносяться до повноважень земельного відділу, управління містобудування та архітектури, управління з питань комунальної власності та житла, управління будівництва, житлово-комунального господарства, інфраструктури та транспорту, служби у справах дітей, відділу сім’ї та молоді, управління інспекції та контролю, відділу державної реєстрації юридичних осіб та фізичних осіб-підприємців, державної реєстрації речових прав на </w:t>
      </w:r>
      <w:proofErr w:type="spellStart"/>
      <w:r w:rsidRPr="00E6566A">
        <w:rPr>
          <w:sz w:val="28"/>
          <w:szCs w:val="28"/>
        </w:rPr>
        <w:t>нерухомемайно</w:t>
      </w:r>
      <w:proofErr w:type="spellEnd"/>
      <w:r w:rsidRPr="00E6566A">
        <w:rPr>
          <w:sz w:val="28"/>
          <w:szCs w:val="28"/>
        </w:rPr>
        <w:t xml:space="preserve">, реєстрації місця проживання фізичних осіб (віддалене робоче місце адміністратора),  відділу </w:t>
      </w:r>
      <w:proofErr w:type="spellStart"/>
      <w:r w:rsidRPr="00E6566A">
        <w:rPr>
          <w:sz w:val="28"/>
          <w:szCs w:val="28"/>
        </w:rPr>
        <w:t>Держгеокадастру</w:t>
      </w:r>
      <w:proofErr w:type="spellEnd"/>
      <w:r w:rsidRPr="00E6566A">
        <w:rPr>
          <w:sz w:val="28"/>
          <w:szCs w:val="28"/>
        </w:rPr>
        <w:t xml:space="preserve"> у м. Броварах та Броварського району, управління </w:t>
      </w:r>
      <w:proofErr w:type="spellStart"/>
      <w:r w:rsidRPr="00E6566A">
        <w:rPr>
          <w:sz w:val="28"/>
          <w:szCs w:val="28"/>
        </w:rPr>
        <w:t>Держпродспоживслужби</w:t>
      </w:r>
      <w:proofErr w:type="spellEnd"/>
      <w:r w:rsidRPr="00E6566A">
        <w:rPr>
          <w:sz w:val="28"/>
          <w:szCs w:val="28"/>
        </w:rPr>
        <w:t xml:space="preserve"> в Броварському районі,  </w:t>
      </w:r>
      <w:r w:rsidRPr="00E6566A">
        <w:rPr>
          <w:rStyle w:val="af3"/>
          <w:b w:val="0"/>
          <w:sz w:val="28"/>
          <w:szCs w:val="28"/>
          <w:shd w:val="clear" w:color="auto" w:fill="FFFFFF"/>
        </w:rPr>
        <w:t xml:space="preserve">Броварського районного управління ГУ ДСНС України в </w:t>
      </w:r>
      <w:proofErr w:type="spellStart"/>
      <w:r w:rsidRPr="00E6566A">
        <w:rPr>
          <w:rStyle w:val="af3"/>
          <w:b w:val="0"/>
          <w:sz w:val="28"/>
          <w:szCs w:val="28"/>
          <w:shd w:val="clear" w:color="auto" w:fill="FFFFFF"/>
        </w:rPr>
        <w:t>Київськійобласті</w:t>
      </w:r>
      <w:proofErr w:type="spellEnd"/>
      <w:r w:rsidRPr="00E6566A">
        <w:rPr>
          <w:rStyle w:val="af3"/>
          <w:b w:val="0"/>
          <w:sz w:val="28"/>
          <w:szCs w:val="28"/>
          <w:shd w:val="clear" w:color="auto" w:fill="FFFFFF"/>
        </w:rPr>
        <w:t xml:space="preserve">, </w:t>
      </w:r>
      <w:proofErr w:type="spellStart"/>
      <w:r w:rsidRPr="00E6566A">
        <w:rPr>
          <w:rStyle w:val="af3"/>
          <w:b w:val="0"/>
          <w:sz w:val="28"/>
          <w:szCs w:val="28"/>
          <w:shd w:val="clear" w:color="auto" w:fill="FFFFFF"/>
        </w:rPr>
        <w:t>Управлінняпатрульноїполіції</w:t>
      </w:r>
      <w:proofErr w:type="spellEnd"/>
      <w:r w:rsidRPr="00E6566A">
        <w:rPr>
          <w:rStyle w:val="af3"/>
          <w:b w:val="0"/>
          <w:sz w:val="28"/>
          <w:szCs w:val="28"/>
          <w:shd w:val="clear" w:color="auto" w:fill="FFFFFF"/>
        </w:rPr>
        <w:t xml:space="preserve"> у </w:t>
      </w:r>
      <w:proofErr w:type="spellStart"/>
      <w:r w:rsidRPr="00E6566A">
        <w:rPr>
          <w:rStyle w:val="af3"/>
          <w:b w:val="0"/>
          <w:sz w:val="28"/>
          <w:szCs w:val="28"/>
          <w:shd w:val="clear" w:color="auto" w:fill="FFFFFF"/>
        </w:rPr>
        <w:t>Київськійобласті</w:t>
      </w:r>
      <w:proofErr w:type="spellEnd"/>
      <w:r w:rsidRPr="00E6566A">
        <w:rPr>
          <w:rStyle w:val="af3"/>
          <w:b w:val="0"/>
          <w:sz w:val="28"/>
          <w:szCs w:val="28"/>
          <w:shd w:val="clear" w:color="auto" w:fill="FFFFFF"/>
        </w:rPr>
        <w:t xml:space="preserve">, Державного агентства </w:t>
      </w:r>
      <w:proofErr w:type="spellStart"/>
      <w:r w:rsidRPr="00E6566A">
        <w:rPr>
          <w:rStyle w:val="af3"/>
          <w:b w:val="0"/>
          <w:sz w:val="28"/>
          <w:szCs w:val="28"/>
          <w:shd w:val="clear" w:color="auto" w:fill="FFFFFF"/>
        </w:rPr>
        <w:t>воднихресурсівУкраїни</w:t>
      </w:r>
      <w:proofErr w:type="spellEnd"/>
      <w:r w:rsidRPr="00E6566A">
        <w:rPr>
          <w:rStyle w:val="af3"/>
          <w:b w:val="0"/>
          <w:sz w:val="28"/>
          <w:szCs w:val="28"/>
          <w:shd w:val="clear" w:color="auto" w:fill="FFFFFF"/>
        </w:rPr>
        <w:t>.</w:t>
      </w:r>
    </w:p>
    <w:p w14:paraId="10469C01" w14:textId="77777777" w:rsidR="00AD0A66" w:rsidRPr="00E6566A" w:rsidRDefault="00AD0A66" w:rsidP="00AD0A66">
      <w:pPr>
        <w:pStyle w:val="af6"/>
        <w:jc w:val="both"/>
        <w:rPr>
          <w:iCs/>
          <w:sz w:val="28"/>
          <w:szCs w:val="28"/>
          <w:u w:val="single"/>
        </w:rPr>
      </w:pPr>
    </w:p>
    <w:p w14:paraId="7FDB8337" w14:textId="77777777" w:rsidR="00AD0A66" w:rsidRPr="00FF6464" w:rsidRDefault="00AD0A66" w:rsidP="00AD0A66">
      <w:pPr>
        <w:pStyle w:val="af6"/>
        <w:jc w:val="both"/>
        <w:rPr>
          <w:b/>
          <w:bCs/>
          <w:sz w:val="28"/>
          <w:szCs w:val="28"/>
        </w:rPr>
      </w:pPr>
      <w:r w:rsidRPr="00FF6464">
        <w:rPr>
          <w:b/>
          <w:bCs/>
          <w:sz w:val="28"/>
          <w:szCs w:val="28"/>
        </w:rPr>
        <w:t>Головні цілі на 201</w:t>
      </w:r>
      <w:r>
        <w:rPr>
          <w:b/>
          <w:bCs/>
          <w:sz w:val="28"/>
          <w:szCs w:val="28"/>
        </w:rPr>
        <w:t>9</w:t>
      </w:r>
      <w:r w:rsidRPr="00FF6464">
        <w:rPr>
          <w:b/>
          <w:bCs/>
          <w:sz w:val="28"/>
          <w:szCs w:val="28"/>
        </w:rPr>
        <w:t xml:space="preserve"> рік:</w:t>
      </w:r>
    </w:p>
    <w:p w14:paraId="2345BF4E" w14:textId="77777777" w:rsidR="00AD0A66" w:rsidRPr="00FF6464" w:rsidRDefault="00AD0A66" w:rsidP="00AD0A66">
      <w:pPr>
        <w:pStyle w:val="af6"/>
        <w:jc w:val="both"/>
        <w:rPr>
          <w:sz w:val="28"/>
          <w:szCs w:val="28"/>
        </w:rPr>
      </w:pPr>
      <w:r w:rsidRPr="00FF6464">
        <w:rPr>
          <w:sz w:val="28"/>
          <w:szCs w:val="28"/>
        </w:rPr>
        <w:t>Забезпечення умов щодо максимального сприяння діяльності малого та середнього бізнесу у місті та усунення обмежень, які стримують розвиток підприємницької діяльності.</w:t>
      </w:r>
    </w:p>
    <w:p w14:paraId="45C8E396" w14:textId="77777777" w:rsidR="00AD0A66" w:rsidRPr="00FF6464" w:rsidRDefault="00AD0A66" w:rsidP="00AD0A66">
      <w:pPr>
        <w:pStyle w:val="af6"/>
        <w:jc w:val="both"/>
        <w:rPr>
          <w:sz w:val="28"/>
          <w:szCs w:val="28"/>
        </w:rPr>
      </w:pPr>
    </w:p>
    <w:p w14:paraId="46CFB993" w14:textId="77777777" w:rsidR="00AD0A66" w:rsidRPr="00FF6464" w:rsidRDefault="00AD0A66" w:rsidP="00AD0A66">
      <w:pPr>
        <w:pStyle w:val="af6"/>
        <w:jc w:val="both"/>
        <w:rPr>
          <w:b/>
          <w:bCs/>
          <w:sz w:val="28"/>
          <w:szCs w:val="28"/>
        </w:rPr>
      </w:pPr>
      <w:r w:rsidRPr="00FF6464">
        <w:rPr>
          <w:b/>
          <w:bCs/>
          <w:sz w:val="28"/>
          <w:szCs w:val="28"/>
        </w:rPr>
        <w:t>Основні завдання та заходи на 201</w:t>
      </w:r>
      <w:r>
        <w:rPr>
          <w:b/>
          <w:bCs/>
          <w:sz w:val="28"/>
          <w:szCs w:val="28"/>
        </w:rPr>
        <w:t>9</w:t>
      </w:r>
      <w:r w:rsidRPr="00FF6464">
        <w:rPr>
          <w:b/>
          <w:bCs/>
          <w:sz w:val="28"/>
          <w:szCs w:val="28"/>
        </w:rPr>
        <w:t xml:space="preserve"> рік:</w:t>
      </w:r>
    </w:p>
    <w:p w14:paraId="2A0F0C34" w14:textId="77777777" w:rsidR="00AD0A66" w:rsidRPr="00FF6464" w:rsidRDefault="00AD0A66" w:rsidP="00AD0A66">
      <w:pPr>
        <w:pStyle w:val="af6"/>
        <w:jc w:val="both"/>
        <w:rPr>
          <w:sz w:val="28"/>
          <w:szCs w:val="28"/>
        </w:rPr>
      </w:pPr>
      <w:r w:rsidRPr="00FF6464">
        <w:rPr>
          <w:bCs/>
          <w:sz w:val="28"/>
          <w:szCs w:val="28"/>
        </w:rPr>
        <w:t>■</w:t>
      </w:r>
      <w:proofErr w:type="spellStart"/>
      <w:r w:rsidRPr="00FF6464">
        <w:rPr>
          <w:sz w:val="28"/>
          <w:szCs w:val="28"/>
        </w:rPr>
        <w:t>підвищенняподатковоїкультуриплатниківподатків</w:t>
      </w:r>
      <w:proofErr w:type="spellEnd"/>
      <w:r w:rsidRPr="00FF6464">
        <w:rPr>
          <w:sz w:val="28"/>
          <w:szCs w:val="28"/>
        </w:rPr>
        <w:t xml:space="preserve">, створення умов для </w:t>
      </w:r>
      <w:proofErr w:type="spellStart"/>
      <w:r w:rsidRPr="00FF6464">
        <w:rPr>
          <w:sz w:val="28"/>
          <w:szCs w:val="28"/>
        </w:rPr>
        <w:t>добровільноїсплатиподатків</w:t>
      </w:r>
      <w:proofErr w:type="spellEnd"/>
      <w:r w:rsidRPr="00FF6464">
        <w:rPr>
          <w:sz w:val="28"/>
          <w:szCs w:val="28"/>
        </w:rPr>
        <w:t xml:space="preserve"> до бюджету в </w:t>
      </w:r>
      <w:proofErr w:type="spellStart"/>
      <w:r w:rsidRPr="00FF6464">
        <w:rPr>
          <w:sz w:val="28"/>
          <w:szCs w:val="28"/>
        </w:rPr>
        <w:t>повномуобсязі</w:t>
      </w:r>
      <w:proofErr w:type="spellEnd"/>
      <w:r w:rsidRPr="00FF6464">
        <w:rPr>
          <w:sz w:val="28"/>
          <w:szCs w:val="28"/>
        </w:rPr>
        <w:t>;</w:t>
      </w:r>
    </w:p>
    <w:p w14:paraId="1E53EB87" w14:textId="77777777" w:rsidR="00AD0A66" w:rsidRDefault="00AD0A66" w:rsidP="00AD0A66">
      <w:pPr>
        <w:pStyle w:val="af6"/>
        <w:jc w:val="both"/>
        <w:rPr>
          <w:sz w:val="28"/>
          <w:szCs w:val="28"/>
        </w:rPr>
      </w:pPr>
      <w:r w:rsidRPr="00FF6464">
        <w:rPr>
          <w:sz w:val="28"/>
          <w:szCs w:val="28"/>
        </w:rPr>
        <w:t>■ забезпечення зменшення регуляторного тиску на бізнес-середовище та прийняття економічно доцільних регуляторних актів у сфері господарської діяльності;</w:t>
      </w:r>
    </w:p>
    <w:p w14:paraId="147F5C35" w14:textId="77777777" w:rsidR="00AD0A66" w:rsidRPr="00FF6464" w:rsidRDefault="00AD0A66" w:rsidP="00AD0A66">
      <w:pPr>
        <w:pStyle w:val="af6"/>
        <w:jc w:val="both"/>
        <w:rPr>
          <w:color w:val="252B33"/>
          <w:sz w:val="28"/>
          <w:szCs w:val="28"/>
        </w:rPr>
      </w:pPr>
      <w:r w:rsidRPr="00FF6464">
        <w:rPr>
          <w:sz w:val="28"/>
          <w:szCs w:val="28"/>
        </w:rPr>
        <w:t>■</w:t>
      </w:r>
      <w:r w:rsidRPr="00FF6464">
        <w:rPr>
          <w:color w:val="252B33"/>
          <w:sz w:val="28"/>
          <w:szCs w:val="28"/>
        </w:rPr>
        <w:t>підтримка діалогу між міською владою, суб'єктами господарювання, громадськими організаціями і об’єднаннями підприємців з питань регуляторної політики;</w:t>
      </w:r>
    </w:p>
    <w:p w14:paraId="75011FA3" w14:textId="77777777" w:rsidR="00AD0A66" w:rsidRPr="00FF6464" w:rsidRDefault="00AD0A66" w:rsidP="00AD0A66">
      <w:pPr>
        <w:pStyle w:val="af6"/>
        <w:jc w:val="both"/>
        <w:rPr>
          <w:sz w:val="28"/>
          <w:szCs w:val="28"/>
        </w:rPr>
      </w:pPr>
      <w:r w:rsidRPr="00FF6464">
        <w:rPr>
          <w:bCs/>
          <w:sz w:val="28"/>
          <w:szCs w:val="28"/>
        </w:rPr>
        <w:t>■</w:t>
      </w:r>
      <w:proofErr w:type="spellStart"/>
      <w:r w:rsidRPr="00FF6464">
        <w:rPr>
          <w:sz w:val="28"/>
          <w:szCs w:val="28"/>
        </w:rPr>
        <w:t>спрощенняреєстраційних</w:t>
      </w:r>
      <w:proofErr w:type="spellEnd"/>
      <w:r w:rsidRPr="00FF6464">
        <w:rPr>
          <w:sz w:val="28"/>
          <w:szCs w:val="28"/>
        </w:rPr>
        <w:t xml:space="preserve"> та дозвільних процедур;</w:t>
      </w:r>
    </w:p>
    <w:p w14:paraId="4727ADDF" w14:textId="77777777" w:rsidR="00AD0A66" w:rsidRPr="00FF6464" w:rsidRDefault="00AD0A66" w:rsidP="00AD0A66">
      <w:pPr>
        <w:pStyle w:val="af6"/>
        <w:jc w:val="both"/>
        <w:rPr>
          <w:sz w:val="28"/>
          <w:szCs w:val="28"/>
        </w:rPr>
      </w:pPr>
      <w:r w:rsidRPr="00FF6464">
        <w:rPr>
          <w:sz w:val="28"/>
          <w:szCs w:val="28"/>
        </w:rPr>
        <w:t xml:space="preserve">■ </w:t>
      </w:r>
      <w:proofErr w:type="spellStart"/>
      <w:r w:rsidRPr="00FF6464">
        <w:rPr>
          <w:sz w:val="28"/>
          <w:szCs w:val="28"/>
        </w:rPr>
        <w:t>зниженняподатковоготиску</w:t>
      </w:r>
      <w:proofErr w:type="spellEnd"/>
      <w:r w:rsidRPr="00FF6464">
        <w:rPr>
          <w:sz w:val="28"/>
          <w:szCs w:val="28"/>
        </w:rPr>
        <w:t xml:space="preserve">;                 </w:t>
      </w:r>
    </w:p>
    <w:p w14:paraId="58460F04" w14:textId="77777777" w:rsidR="00AD0A66" w:rsidRPr="00FF6464" w:rsidRDefault="00AD0A66" w:rsidP="00AD0A66">
      <w:pPr>
        <w:pStyle w:val="af6"/>
        <w:jc w:val="both"/>
        <w:rPr>
          <w:sz w:val="28"/>
          <w:szCs w:val="28"/>
        </w:rPr>
      </w:pPr>
      <w:r w:rsidRPr="00FF6464">
        <w:rPr>
          <w:sz w:val="28"/>
          <w:szCs w:val="28"/>
        </w:rPr>
        <w:t xml:space="preserve">■ фінансово-кредитна та </w:t>
      </w:r>
      <w:proofErr w:type="spellStart"/>
      <w:r w:rsidRPr="00FF6464">
        <w:rPr>
          <w:sz w:val="28"/>
          <w:szCs w:val="28"/>
        </w:rPr>
        <w:t>інвестиційнапідтримка</w:t>
      </w:r>
      <w:proofErr w:type="spellEnd"/>
      <w:r w:rsidRPr="00FF6464">
        <w:rPr>
          <w:sz w:val="28"/>
          <w:szCs w:val="28"/>
        </w:rPr>
        <w:t xml:space="preserve"> малого підприємництва;</w:t>
      </w:r>
    </w:p>
    <w:p w14:paraId="12BADF7A" w14:textId="77777777" w:rsidR="00AD0A66" w:rsidRPr="00FF6464" w:rsidRDefault="00AD0A66" w:rsidP="00AD0A66">
      <w:pPr>
        <w:pStyle w:val="af6"/>
        <w:jc w:val="both"/>
        <w:rPr>
          <w:sz w:val="28"/>
          <w:szCs w:val="28"/>
        </w:rPr>
      </w:pPr>
      <w:r w:rsidRPr="00FF6464">
        <w:rPr>
          <w:sz w:val="28"/>
          <w:szCs w:val="28"/>
        </w:rPr>
        <w:t>■ контроль за дотриманням виконання норм законодавчих та інших нормативно-правових актів України з питань підприємництва органами місцевого самоврядування;</w:t>
      </w:r>
    </w:p>
    <w:p w14:paraId="261C08B0" w14:textId="77777777" w:rsidR="00AD0A66" w:rsidRPr="00FF6464" w:rsidRDefault="00AD0A66" w:rsidP="00AD0A66">
      <w:pPr>
        <w:pStyle w:val="af6"/>
        <w:jc w:val="both"/>
        <w:rPr>
          <w:sz w:val="28"/>
          <w:szCs w:val="28"/>
        </w:rPr>
      </w:pPr>
      <w:r w:rsidRPr="00FF6464">
        <w:rPr>
          <w:sz w:val="28"/>
          <w:szCs w:val="28"/>
        </w:rPr>
        <w:t xml:space="preserve">■методологічне та </w:t>
      </w:r>
      <w:proofErr w:type="spellStart"/>
      <w:r w:rsidRPr="00FF6464">
        <w:rPr>
          <w:sz w:val="28"/>
          <w:szCs w:val="28"/>
        </w:rPr>
        <w:t>інформаційневдосконаленняроботицентр</w:t>
      </w:r>
      <w:r>
        <w:rPr>
          <w:sz w:val="28"/>
          <w:szCs w:val="28"/>
        </w:rPr>
        <w:t>у</w:t>
      </w:r>
      <w:proofErr w:type="spellEnd"/>
      <w:r w:rsidRPr="00FF6464">
        <w:rPr>
          <w:sz w:val="28"/>
          <w:szCs w:val="28"/>
        </w:rPr>
        <w:t xml:space="preserve"> надання адміністративних послуг «Прозорий офіс»</w:t>
      </w:r>
      <w:r>
        <w:rPr>
          <w:sz w:val="28"/>
          <w:szCs w:val="28"/>
        </w:rPr>
        <w:t>, розширення переліку послуг, що надаються центром</w:t>
      </w:r>
      <w:r w:rsidRPr="00FF6464">
        <w:rPr>
          <w:sz w:val="28"/>
          <w:szCs w:val="28"/>
        </w:rPr>
        <w:t>;</w:t>
      </w:r>
    </w:p>
    <w:p w14:paraId="1C8618B6" w14:textId="77777777" w:rsidR="00AD0A66" w:rsidRPr="00FF6464" w:rsidRDefault="00AD0A66" w:rsidP="00AD0A66">
      <w:pPr>
        <w:pStyle w:val="af6"/>
        <w:jc w:val="both"/>
        <w:rPr>
          <w:sz w:val="28"/>
          <w:szCs w:val="28"/>
        </w:rPr>
      </w:pPr>
      <w:r w:rsidRPr="00FF6464">
        <w:rPr>
          <w:sz w:val="28"/>
          <w:szCs w:val="28"/>
        </w:rPr>
        <w:lastRenderedPageBreak/>
        <w:t xml:space="preserve">■організація та </w:t>
      </w:r>
      <w:r>
        <w:rPr>
          <w:sz w:val="28"/>
          <w:szCs w:val="28"/>
        </w:rPr>
        <w:t xml:space="preserve">залучення до участі суб’єктів господарювання </w:t>
      </w:r>
      <w:r w:rsidRPr="00FF6464">
        <w:rPr>
          <w:sz w:val="28"/>
          <w:szCs w:val="28"/>
        </w:rPr>
        <w:t>у конференціях, нарадах</w:t>
      </w:r>
      <w:r>
        <w:rPr>
          <w:sz w:val="28"/>
          <w:szCs w:val="28"/>
        </w:rPr>
        <w:t xml:space="preserve">, </w:t>
      </w:r>
      <w:r w:rsidRPr="00FF6464">
        <w:rPr>
          <w:sz w:val="28"/>
          <w:szCs w:val="28"/>
        </w:rPr>
        <w:t>семінарах</w:t>
      </w:r>
      <w:r>
        <w:rPr>
          <w:sz w:val="28"/>
          <w:szCs w:val="28"/>
        </w:rPr>
        <w:t>, круглих столах</w:t>
      </w:r>
      <w:r w:rsidRPr="00FF6464">
        <w:rPr>
          <w:sz w:val="28"/>
          <w:szCs w:val="28"/>
        </w:rPr>
        <w:t xml:space="preserve"> з питань</w:t>
      </w:r>
      <w:r>
        <w:rPr>
          <w:sz w:val="28"/>
          <w:szCs w:val="28"/>
        </w:rPr>
        <w:t xml:space="preserve"> дотримання вимог діючого законодавства .</w:t>
      </w:r>
    </w:p>
    <w:p w14:paraId="5F6ED09D" w14:textId="77777777" w:rsidR="00726D07" w:rsidRPr="00144042" w:rsidRDefault="00726D07" w:rsidP="00230D0E">
      <w:pPr>
        <w:pStyle w:val="23"/>
        <w:spacing w:line="240" w:lineRule="auto"/>
        <w:ind w:firstLine="426"/>
        <w:jc w:val="center"/>
        <w:rPr>
          <w:i/>
          <w:iCs/>
          <w:sz w:val="28"/>
          <w:szCs w:val="28"/>
          <w:u w:val="single"/>
        </w:rPr>
      </w:pPr>
    </w:p>
    <w:p w14:paraId="3945F05A" w14:textId="77777777" w:rsidR="00726D07" w:rsidRPr="0046263C" w:rsidRDefault="001B49A3" w:rsidP="00230D0E">
      <w:pPr>
        <w:pStyle w:val="23"/>
        <w:spacing w:line="240" w:lineRule="auto"/>
        <w:ind w:firstLine="426"/>
        <w:jc w:val="center"/>
        <w:rPr>
          <w:b/>
          <w:bCs/>
          <w:iCs/>
          <w:sz w:val="28"/>
          <w:szCs w:val="28"/>
        </w:rPr>
      </w:pPr>
      <w:r>
        <w:rPr>
          <w:b/>
          <w:bCs/>
          <w:iCs/>
          <w:sz w:val="28"/>
          <w:szCs w:val="28"/>
        </w:rPr>
        <w:t>3.4. Інвестиційна діяльність</w:t>
      </w:r>
    </w:p>
    <w:p w14:paraId="4B2273F4" w14:textId="77777777" w:rsidR="00012CB7" w:rsidRDefault="00012CB7" w:rsidP="00012CB7">
      <w:pPr>
        <w:pStyle w:val="af6"/>
        <w:jc w:val="both"/>
        <w:rPr>
          <w:sz w:val="28"/>
          <w:szCs w:val="28"/>
        </w:rPr>
      </w:pPr>
      <w:r>
        <w:rPr>
          <w:sz w:val="28"/>
          <w:szCs w:val="28"/>
        </w:rPr>
        <w:t>За прогнозними показниками у 2019 році будуть реалізовуватись 239 інвестиційних проектів за рахунок різних джерел фінансування:</w:t>
      </w:r>
    </w:p>
    <w:p w14:paraId="03C72785" w14:textId="77777777" w:rsidR="00012CB7" w:rsidRDefault="00012CB7" w:rsidP="00012CB7">
      <w:pPr>
        <w:pStyle w:val="af6"/>
        <w:jc w:val="both"/>
        <w:rPr>
          <w:sz w:val="28"/>
          <w:szCs w:val="28"/>
        </w:rPr>
      </w:pPr>
      <w:r>
        <w:rPr>
          <w:sz w:val="28"/>
          <w:szCs w:val="28"/>
          <w:lang w:val="ru-RU"/>
        </w:rPr>
        <w:t>3</w:t>
      </w:r>
      <w:r>
        <w:rPr>
          <w:sz w:val="28"/>
          <w:szCs w:val="28"/>
        </w:rPr>
        <w:t xml:space="preserve"> - у промисловості,</w:t>
      </w:r>
    </w:p>
    <w:p w14:paraId="0A43BE8F" w14:textId="77777777" w:rsidR="00012CB7" w:rsidRDefault="00012CB7" w:rsidP="00012CB7">
      <w:pPr>
        <w:pStyle w:val="af6"/>
        <w:jc w:val="both"/>
        <w:rPr>
          <w:b/>
          <w:sz w:val="28"/>
          <w:szCs w:val="28"/>
        </w:rPr>
      </w:pPr>
      <w:r>
        <w:rPr>
          <w:sz w:val="28"/>
          <w:szCs w:val="28"/>
        </w:rPr>
        <w:t>4 – у житловому будівництві ( без індивідуальної житлової забудови)</w:t>
      </w:r>
      <w:r>
        <w:rPr>
          <w:b/>
          <w:sz w:val="28"/>
          <w:szCs w:val="28"/>
        </w:rPr>
        <w:t>,</w:t>
      </w:r>
    </w:p>
    <w:p w14:paraId="63F231FD" w14:textId="77777777" w:rsidR="00012CB7" w:rsidRDefault="00012CB7" w:rsidP="00012CB7">
      <w:pPr>
        <w:pStyle w:val="af6"/>
        <w:jc w:val="both"/>
        <w:rPr>
          <w:sz w:val="28"/>
          <w:szCs w:val="28"/>
        </w:rPr>
      </w:pPr>
      <w:r>
        <w:rPr>
          <w:sz w:val="28"/>
          <w:szCs w:val="28"/>
        </w:rPr>
        <w:t>53 – у соціальній сфері, </w:t>
      </w:r>
    </w:p>
    <w:p w14:paraId="5D74A008" w14:textId="77777777" w:rsidR="00012CB7" w:rsidRDefault="00012CB7" w:rsidP="00012CB7">
      <w:pPr>
        <w:pStyle w:val="af6"/>
        <w:jc w:val="both"/>
        <w:rPr>
          <w:sz w:val="28"/>
          <w:szCs w:val="28"/>
        </w:rPr>
      </w:pPr>
      <w:r>
        <w:rPr>
          <w:sz w:val="28"/>
          <w:szCs w:val="28"/>
        </w:rPr>
        <w:t xml:space="preserve"> 4 – у сфері торгівлі,   </w:t>
      </w:r>
    </w:p>
    <w:p w14:paraId="5E2C4D0A" w14:textId="77777777" w:rsidR="00012CB7" w:rsidRDefault="00012CB7" w:rsidP="00012CB7">
      <w:pPr>
        <w:pStyle w:val="af6"/>
        <w:jc w:val="both"/>
        <w:rPr>
          <w:sz w:val="28"/>
          <w:szCs w:val="28"/>
        </w:rPr>
      </w:pPr>
      <w:r>
        <w:rPr>
          <w:sz w:val="28"/>
          <w:szCs w:val="28"/>
        </w:rPr>
        <w:t>175 - у сфері житлово-комунального господарства, інфраструктури і  транспорту.</w:t>
      </w:r>
    </w:p>
    <w:p w14:paraId="64945551" w14:textId="77777777" w:rsidR="00012CB7" w:rsidRDefault="00012CB7" w:rsidP="00012CB7">
      <w:pPr>
        <w:pStyle w:val="af6"/>
        <w:jc w:val="both"/>
        <w:rPr>
          <w:sz w:val="28"/>
          <w:szCs w:val="28"/>
        </w:rPr>
      </w:pPr>
      <w:r>
        <w:rPr>
          <w:bCs/>
          <w:sz w:val="28"/>
          <w:szCs w:val="28"/>
        </w:rPr>
        <w:t xml:space="preserve">     Головними цілями на 2019 рік для м. Бровари є п</w:t>
      </w:r>
      <w:r>
        <w:rPr>
          <w:sz w:val="28"/>
          <w:szCs w:val="28"/>
        </w:rPr>
        <w:t xml:space="preserve">одальше збільшення обсягів залучення інвестицій для зміцнення і розвитку соціально-економічного потенціалу міста. За прогнозними показниками у 2019 році продовжиться реалізація розпочатих у 2018 році інвестиційних проектів за рахунок різних джерел фінансування. За рахунок власних коштів інвесторів в промисловості продовжиться реалізація  інвестиційних проектів: реконструкція з розширенням комплексу під виставково-виробничий комплекс з допоміжними будівлями по </w:t>
      </w:r>
      <w:proofErr w:type="spellStart"/>
      <w:r>
        <w:rPr>
          <w:sz w:val="28"/>
          <w:szCs w:val="28"/>
        </w:rPr>
        <w:t>вул.Бандери</w:t>
      </w:r>
      <w:proofErr w:type="spellEnd"/>
      <w:r>
        <w:rPr>
          <w:sz w:val="28"/>
          <w:szCs w:val="28"/>
        </w:rPr>
        <w:t xml:space="preserve"> Степана,30; реконструкція частини виробничого корпусу під цех виробництва та фасування засобів гігієни по </w:t>
      </w:r>
      <w:proofErr w:type="spellStart"/>
      <w:r>
        <w:rPr>
          <w:sz w:val="28"/>
          <w:szCs w:val="28"/>
        </w:rPr>
        <w:t>бульв</w:t>
      </w:r>
      <w:proofErr w:type="spellEnd"/>
      <w:r>
        <w:rPr>
          <w:sz w:val="28"/>
          <w:szCs w:val="28"/>
        </w:rPr>
        <w:t xml:space="preserve">. Незалежності,18, виробництво адміністративно-виробничих  складських будівель по </w:t>
      </w:r>
      <w:proofErr w:type="spellStart"/>
      <w:r>
        <w:rPr>
          <w:sz w:val="28"/>
          <w:szCs w:val="28"/>
        </w:rPr>
        <w:t>вул.Гельсінської</w:t>
      </w:r>
      <w:proofErr w:type="spellEnd"/>
      <w:r>
        <w:rPr>
          <w:sz w:val="28"/>
          <w:szCs w:val="28"/>
        </w:rPr>
        <w:t xml:space="preserve"> групи,14-в. В галузі житлового будівництва в 2019 році продовжиться будівництво </w:t>
      </w:r>
      <w:r>
        <w:rPr>
          <w:sz w:val="28"/>
          <w:szCs w:val="28"/>
          <w:lang w:val="ru-RU"/>
        </w:rPr>
        <w:t>4-</w:t>
      </w:r>
      <w:r>
        <w:rPr>
          <w:sz w:val="28"/>
          <w:szCs w:val="28"/>
        </w:rPr>
        <w:t xml:space="preserve">х об’єктів багатоквартирної житлової забудови з об’єктами громадського призначення. У сфері торгівлі планується реалізація чотирьох об’єктів, серед яких </w:t>
      </w:r>
      <w:r>
        <w:rPr>
          <w:color w:val="000000"/>
          <w:sz w:val="28"/>
          <w:szCs w:val="28"/>
        </w:rPr>
        <w:t xml:space="preserve">будівництво торговельного центру, </w:t>
      </w:r>
      <w:r>
        <w:rPr>
          <w:sz w:val="28"/>
          <w:szCs w:val="28"/>
        </w:rPr>
        <w:t>автосалону з СТО, ресторанного комплексу та інші.</w:t>
      </w:r>
    </w:p>
    <w:p w14:paraId="2999F8B7" w14:textId="77777777" w:rsidR="00012CB7" w:rsidRDefault="00012CB7" w:rsidP="00012CB7">
      <w:pPr>
        <w:pStyle w:val="af6"/>
        <w:jc w:val="both"/>
        <w:rPr>
          <w:sz w:val="28"/>
          <w:szCs w:val="28"/>
        </w:rPr>
      </w:pPr>
      <w:r>
        <w:rPr>
          <w:sz w:val="28"/>
          <w:szCs w:val="28"/>
        </w:rPr>
        <w:t xml:space="preserve">     За рахунок коштів міського бюджету та інших джерел фінансування у соціальній та у сфері розвитку інфраструктури у  2019 році планується продовжити реалізацію розпочатих та нових проектів.</w:t>
      </w:r>
    </w:p>
    <w:p w14:paraId="12E75ABA" w14:textId="77777777" w:rsidR="00605BD2" w:rsidRDefault="00012CB7" w:rsidP="00012CB7">
      <w:pPr>
        <w:pStyle w:val="af6"/>
        <w:jc w:val="both"/>
        <w:rPr>
          <w:sz w:val="28"/>
          <w:szCs w:val="28"/>
        </w:rPr>
      </w:pPr>
      <w:r>
        <w:rPr>
          <w:sz w:val="28"/>
          <w:szCs w:val="28"/>
        </w:rPr>
        <w:t xml:space="preserve">     У  сфері житлово-комунального господарства, інфраструктури і транспорту передбачені кошти на  капітальні ремонти шатрових дахів та м’яких покрівель (27 об’єктів); реконструкцію, капітальний ремонт внутрішньо будинкових мереж водопостачання та водовідведення у 11 багатоквартирних будинків, капітальний ремонт ГРЩ-0,4 кВ в 21 житловому будинку; планується  реконструкція, капітальний ремонт конструктивних елементів 15 будинків; у </w:t>
      </w:r>
      <w:proofErr w:type="spellStart"/>
      <w:r>
        <w:rPr>
          <w:sz w:val="28"/>
          <w:szCs w:val="28"/>
        </w:rPr>
        <w:t>вулично</w:t>
      </w:r>
      <w:proofErr w:type="spellEnd"/>
      <w:r>
        <w:rPr>
          <w:sz w:val="28"/>
          <w:szCs w:val="28"/>
        </w:rPr>
        <w:t xml:space="preserve">-шляховій інфраструктурі та благоустрою території міста Бровари заплановано капітальний ремонт 23 доріг  та 2-х вулиць, реконструкції 4 перехресть та прилеглої території до будинку, проїзної частини по </w:t>
      </w:r>
      <w:proofErr w:type="spellStart"/>
      <w:r>
        <w:rPr>
          <w:sz w:val="28"/>
          <w:szCs w:val="28"/>
        </w:rPr>
        <w:t>вул.Шевченка</w:t>
      </w:r>
      <w:proofErr w:type="spellEnd"/>
      <w:r>
        <w:rPr>
          <w:sz w:val="28"/>
          <w:szCs w:val="28"/>
        </w:rPr>
        <w:t xml:space="preserve">, будівництво 3-х вулиць та розпочнеться капітальний ремонт шляхопроводу по </w:t>
      </w:r>
      <w:proofErr w:type="spellStart"/>
      <w:r>
        <w:rPr>
          <w:sz w:val="28"/>
          <w:szCs w:val="28"/>
        </w:rPr>
        <w:t>вул.Онікієнка</w:t>
      </w:r>
      <w:proofErr w:type="spellEnd"/>
      <w:r>
        <w:rPr>
          <w:sz w:val="28"/>
          <w:szCs w:val="28"/>
        </w:rPr>
        <w:t xml:space="preserve"> Олега через залізничні колії. Також планується капітальний ремонт тротуарів по 11 вулицям, будівництво мереж зовнішнього освітлення 5 вулиць та капітальний ремонт мереж зовнішнього освітлення по </w:t>
      </w:r>
      <w:proofErr w:type="spellStart"/>
      <w:r>
        <w:rPr>
          <w:sz w:val="28"/>
          <w:szCs w:val="28"/>
        </w:rPr>
        <w:t>вул.Лагунової</w:t>
      </w:r>
      <w:proofErr w:type="spellEnd"/>
      <w:r>
        <w:rPr>
          <w:sz w:val="28"/>
          <w:szCs w:val="28"/>
        </w:rPr>
        <w:t xml:space="preserve"> Марії, капітальний ремонт </w:t>
      </w:r>
    </w:p>
    <w:p w14:paraId="509047AB" w14:textId="77777777" w:rsidR="00605BD2" w:rsidRDefault="00605BD2" w:rsidP="00012CB7">
      <w:pPr>
        <w:pStyle w:val="af6"/>
        <w:jc w:val="both"/>
        <w:rPr>
          <w:sz w:val="28"/>
          <w:szCs w:val="28"/>
        </w:rPr>
      </w:pPr>
    </w:p>
    <w:p w14:paraId="4A1A4A81" w14:textId="77777777" w:rsidR="00012CB7" w:rsidRDefault="008A5575" w:rsidP="00012CB7">
      <w:pPr>
        <w:pStyle w:val="af6"/>
        <w:jc w:val="both"/>
        <w:rPr>
          <w:sz w:val="28"/>
          <w:szCs w:val="28"/>
        </w:rPr>
      </w:pPr>
      <w:r>
        <w:rPr>
          <w:sz w:val="28"/>
          <w:szCs w:val="28"/>
        </w:rPr>
        <w:t xml:space="preserve">внутрішньо квартальних </w:t>
      </w:r>
      <w:proofErr w:type="spellStart"/>
      <w:r w:rsidR="00012CB7">
        <w:rPr>
          <w:sz w:val="28"/>
          <w:szCs w:val="28"/>
        </w:rPr>
        <w:t>міжбудинкових</w:t>
      </w:r>
      <w:proofErr w:type="spellEnd"/>
      <w:r w:rsidR="00012CB7">
        <w:rPr>
          <w:sz w:val="28"/>
          <w:szCs w:val="28"/>
        </w:rPr>
        <w:t xml:space="preserve"> проїздів  та  тротуарів по 52 об′єктам; капітальний ремонт мереж зовнішнього освітлення,  капітальні ремонти ліфтів тощо. Продовжиться реконструкція, капітальний ремонт парків, скверів, зон відпочинку.</w:t>
      </w:r>
    </w:p>
    <w:p w14:paraId="6DA91977" w14:textId="77777777" w:rsidR="00012CB7" w:rsidRDefault="00012CB7" w:rsidP="00012CB7">
      <w:pPr>
        <w:ind w:firstLine="360"/>
        <w:jc w:val="both"/>
        <w:rPr>
          <w:sz w:val="28"/>
          <w:szCs w:val="28"/>
        </w:rPr>
      </w:pPr>
      <w:r>
        <w:rPr>
          <w:sz w:val="28"/>
          <w:szCs w:val="28"/>
        </w:rPr>
        <w:t xml:space="preserve">    В соціальній сфері в 2019 році завершиться</w:t>
      </w:r>
      <w:r>
        <w:rPr>
          <w:sz w:val="28"/>
          <w:szCs w:val="28"/>
          <w:lang w:bidi="en-US"/>
        </w:rPr>
        <w:t xml:space="preserve"> реконструкція ДНЗ «Оленка» по </w:t>
      </w:r>
      <w:proofErr w:type="spellStart"/>
      <w:r>
        <w:rPr>
          <w:sz w:val="28"/>
          <w:szCs w:val="28"/>
          <w:lang w:bidi="en-US"/>
        </w:rPr>
        <w:t>вул.Лагунової</w:t>
      </w:r>
      <w:proofErr w:type="spellEnd"/>
      <w:r>
        <w:rPr>
          <w:sz w:val="28"/>
          <w:szCs w:val="28"/>
          <w:lang w:bidi="en-US"/>
        </w:rPr>
        <w:t xml:space="preserve"> 18-а  на 210 місць. Також планується </w:t>
      </w:r>
      <w:r>
        <w:rPr>
          <w:sz w:val="28"/>
          <w:szCs w:val="28"/>
        </w:rPr>
        <w:t xml:space="preserve"> реалізувати  наступні проекти: капітальний ремонт покрівлі будівлі ДНЗ «Катюша» по вул.Незалежності,15-б, капітальний ремонт мережі зовнішнього освітлення території ЗОШ І-ІІІ ступенів №3 по вул</w:t>
      </w:r>
      <w:r w:rsidR="00DF4A57">
        <w:rPr>
          <w:sz w:val="28"/>
          <w:szCs w:val="28"/>
        </w:rPr>
        <w:t xml:space="preserve">.Благодатній,80 та гімназії ім. </w:t>
      </w:r>
      <w:proofErr w:type="spellStart"/>
      <w:r>
        <w:rPr>
          <w:sz w:val="28"/>
          <w:szCs w:val="28"/>
        </w:rPr>
        <w:t>С.І.Олійника</w:t>
      </w:r>
      <w:proofErr w:type="spellEnd"/>
      <w:r>
        <w:rPr>
          <w:sz w:val="28"/>
          <w:szCs w:val="28"/>
        </w:rPr>
        <w:t xml:space="preserve"> по </w:t>
      </w:r>
      <w:proofErr w:type="spellStart"/>
      <w:r>
        <w:rPr>
          <w:sz w:val="28"/>
          <w:szCs w:val="28"/>
        </w:rPr>
        <w:t>вул.Москаленка</w:t>
      </w:r>
      <w:proofErr w:type="spellEnd"/>
      <w:r>
        <w:rPr>
          <w:sz w:val="28"/>
          <w:szCs w:val="28"/>
        </w:rPr>
        <w:t xml:space="preserve"> Сергія,3, капітальний ремонт ГРЩ-0,4 кВ ЗОШ І-ІІІ ступенів №10 по </w:t>
      </w:r>
      <w:proofErr w:type="spellStart"/>
      <w:r>
        <w:rPr>
          <w:sz w:val="28"/>
          <w:szCs w:val="28"/>
        </w:rPr>
        <w:t>вул.Петлюри</w:t>
      </w:r>
      <w:proofErr w:type="spellEnd"/>
      <w:r>
        <w:rPr>
          <w:sz w:val="28"/>
          <w:szCs w:val="28"/>
        </w:rPr>
        <w:t xml:space="preserve"> Симона,17-Б, капітальний ремонт спортзали ДНЗ (ясла-садок) комбінованого типу «Перлинка» по бульв.Незалежності,8-а, капітальний ремонт харчоблоку ЗОШ І-ІІІ ступенів №1 по вул.Київській,153, капітальний ремонт актової зали  спеціалізованої школи І-ІІІ ступенів №5 по </w:t>
      </w:r>
      <w:proofErr w:type="spellStart"/>
      <w:r>
        <w:rPr>
          <w:sz w:val="28"/>
          <w:szCs w:val="28"/>
        </w:rPr>
        <w:t>вул.Київській</w:t>
      </w:r>
      <w:proofErr w:type="spellEnd"/>
      <w:r>
        <w:rPr>
          <w:sz w:val="28"/>
          <w:szCs w:val="28"/>
        </w:rPr>
        <w:t xml:space="preserve">, 306А, капітальний ремонт майстерень ЗОШ І-ІІІ ступенів №9 по </w:t>
      </w:r>
      <w:proofErr w:type="spellStart"/>
      <w:r>
        <w:rPr>
          <w:sz w:val="28"/>
          <w:szCs w:val="28"/>
        </w:rPr>
        <w:t>вул.Героїв</w:t>
      </w:r>
      <w:proofErr w:type="spellEnd"/>
      <w:r>
        <w:rPr>
          <w:sz w:val="28"/>
          <w:szCs w:val="28"/>
        </w:rPr>
        <w:t xml:space="preserve"> Небесної Сотні,13 та ЗОШ І-ІІІ ступеню №10  по </w:t>
      </w:r>
      <w:proofErr w:type="spellStart"/>
      <w:r>
        <w:rPr>
          <w:sz w:val="28"/>
          <w:szCs w:val="28"/>
        </w:rPr>
        <w:t>вул.Петлюри</w:t>
      </w:r>
      <w:proofErr w:type="spellEnd"/>
      <w:r>
        <w:rPr>
          <w:sz w:val="28"/>
          <w:szCs w:val="28"/>
        </w:rPr>
        <w:t xml:space="preserve"> Симона,17б; капітальні ремонти фасадів з утепленням ДНЗ «Золотий ключик» по </w:t>
      </w:r>
      <w:proofErr w:type="spellStart"/>
      <w:r>
        <w:rPr>
          <w:sz w:val="28"/>
          <w:szCs w:val="28"/>
        </w:rPr>
        <w:t>вул.Героїв</w:t>
      </w:r>
      <w:proofErr w:type="spellEnd"/>
      <w:r>
        <w:rPr>
          <w:sz w:val="28"/>
          <w:szCs w:val="28"/>
        </w:rPr>
        <w:t xml:space="preserve"> УПА,3-А, ЗОШ І-ІІІ ступенів №10, Броварського навчально-виховного об′єднання, ЗОШ І-ІІІ ступенів №2, капітальний ремонт відмостки та цоколя ДНЗ «Ромашка» по </w:t>
      </w:r>
      <w:proofErr w:type="spellStart"/>
      <w:r>
        <w:rPr>
          <w:sz w:val="28"/>
          <w:szCs w:val="28"/>
        </w:rPr>
        <w:t>вул.Лагунової</w:t>
      </w:r>
      <w:proofErr w:type="spellEnd"/>
      <w:r>
        <w:rPr>
          <w:sz w:val="28"/>
          <w:szCs w:val="28"/>
        </w:rPr>
        <w:t xml:space="preserve"> Марії,17-а; капітальний ремонт переходу між будівлями ЗОШ І-ІІІ №3, капітальний ремонт павільйонів ДНЗ «Катюша» по бульв.Незалежності,15Б, ДНЗ «Ромашка» по вул.Лагунової,3-А, ДНЗ «Перлинка» по бульв.Незалежності,8-А, «ДНЗ «Джерельце по </w:t>
      </w:r>
      <w:proofErr w:type="spellStart"/>
      <w:r>
        <w:rPr>
          <w:sz w:val="28"/>
          <w:szCs w:val="28"/>
        </w:rPr>
        <w:t>вул.Петлюри</w:t>
      </w:r>
      <w:proofErr w:type="spellEnd"/>
      <w:r>
        <w:rPr>
          <w:sz w:val="28"/>
          <w:szCs w:val="28"/>
        </w:rPr>
        <w:t xml:space="preserve"> Симона,13-б; капітальні ремонти вузлів обліку теплової енергії в ДНЗ «Перлинка, та «Сонечко»; капітальний ремонт вузла вводу теплопостачання ЗОШ І-ІІІ ступеню №10; капітальний ремонт паркану ЗОШ І-ІІІ ступеню №1 та №3, розпочнеться  реконструкцію ДНЗ (ясла –садок» комбінованого типу «Зірочка» по </w:t>
      </w:r>
      <w:proofErr w:type="spellStart"/>
      <w:r>
        <w:rPr>
          <w:sz w:val="28"/>
          <w:szCs w:val="28"/>
        </w:rPr>
        <w:t>вул.Ярослава</w:t>
      </w:r>
      <w:proofErr w:type="spellEnd"/>
      <w:r>
        <w:rPr>
          <w:sz w:val="28"/>
          <w:szCs w:val="28"/>
        </w:rPr>
        <w:t xml:space="preserve"> Мудрого,3,буде проведено капітальний ремонт спеціалізованої школи І-ІІІ ступеню №7, проведено капітальний ремонт елементів благоустрою з облаштуванням водовідведення ДНЗ «Віночок» по вул.Київській,64; розпочнеться будівництво загальноосвітньої школи І ступеню по </w:t>
      </w:r>
      <w:proofErr w:type="spellStart"/>
      <w:r>
        <w:rPr>
          <w:sz w:val="28"/>
          <w:szCs w:val="28"/>
        </w:rPr>
        <w:t>вул.Петлюри</w:t>
      </w:r>
      <w:proofErr w:type="spellEnd"/>
      <w:r>
        <w:rPr>
          <w:sz w:val="28"/>
          <w:szCs w:val="28"/>
        </w:rPr>
        <w:t xml:space="preserve"> Симона,17-б.</w:t>
      </w:r>
    </w:p>
    <w:p w14:paraId="0B42EBEF" w14:textId="77777777" w:rsidR="00012CB7" w:rsidRDefault="00012CB7" w:rsidP="00012CB7">
      <w:pPr>
        <w:pStyle w:val="af6"/>
        <w:jc w:val="both"/>
        <w:rPr>
          <w:sz w:val="28"/>
          <w:szCs w:val="28"/>
        </w:rPr>
      </w:pPr>
      <w:r>
        <w:rPr>
          <w:sz w:val="28"/>
          <w:szCs w:val="28"/>
        </w:rPr>
        <w:t xml:space="preserve">     В закладах культури буде проведено капітальний ремонт покрівлі Броварського міського клубу та Броварського краєзнавчого музею по вул.Гагаріна,6, капітальний ремонт фасаду та заміна вітражів вікон МКЦ «Прометей» по </w:t>
      </w:r>
      <w:proofErr w:type="spellStart"/>
      <w:r>
        <w:rPr>
          <w:sz w:val="28"/>
          <w:szCs w:val="28"/>
        </w:rPr>
        <w:t>бульв</w:t>
      </w:r>
      <w:proofErr w:type="spellEnd"/>
      <w:r>
        <w:rPr>
          <w:sz w:val="28"/>
          <w:szCs w:val="28"/>
        </w:rPr>
        <w:t xml:space="preserve">. Незалежності,4, капітальний ремонт внутрішніх приміщень Броварського міського клубу по вул.Гагаріна,6  та МКЦ «Прометей», також планується провести капітальний ремонт фасадів Броварського краєзнавчого музею по вул.Гагаріна,6  та Броварської міської дитячої музичної школи по </w:t>
      </w:r>
      <w:proofErr w:type="spellStart"/>
      <w:r>
        <w:rPr>
          <w:sz w:val="28"/>
          <w:szCs w:val="28"/>
        </w:rPr>
        <w:t>бульв.Незалежності</w:t>
      </w:r>
      <w:proofErr w:type="spellEnd"/>
      <w:r>
        <w:rPr>
          <w:sz w:val="28"/>
          <w:szCs w:val="28"/>
        </w:rPr>
        <w:t>, 6-а.</w:t>
      </w:r>
    </w:p>
    <w:p w14:paraId="2161F37D" w14:textId="77777777" w:rsidR="00012CB7" w:rsidRDefault="00012CB7" w:rsidP="00012CB7">
      <w:pPr>
        <w:pStyle w:val="af6"/>
        <w:jc w:val="both"/>
        <w:rPr>
          <w:sz w:val="28"/>
          <w:szCs w:val="28"/>
        </w:rPr>
      </w:pPr>
      <w:r>
        <w:rPr>
          <w:sz w:val="28"/>
          <w:szCs w:val="28"/>
        </w:rPr>
        <w:t xml:space="preserve">         Розпочне свою роботу амбулаторія №7 Броварського міського центру первинної медико-санітарної допомоги по вулиці Київська, 292. Також планується капітальний ремонт приміщень по бульв.Незалежності,8-б; реконструкція спортивного комплексу «Світлотехнік» по вул. Броварської </w:t>
      </w:r>
      <w:r>
        <w:rPr>
          <w:sz w:val="28"/>
          <w:szCs w:val="28"/>
        </w:rPr>
        <w:lastRenderedPageBreak/>
        <w:t>сотні,9-а,  продовжиться будівництво футбольного стадіону в парку «Перемога»  та інших об′єктів соціального призначення .</w:t>
      </w:r>
    </w:p>
    <w:p w14:paraId="45C6B6B6" w14:textId="77777777" w:rsidR="00012CB7" w:rsidRDefault="00012CB7" w:rsidP="00012CB7">
      <w:pPr>
        <w:pStyle w:val="af6"/>
        <w:jc w:val="both"/>
        <w:rPr>
          <w:sz w:val="28"/>
          <w:szCs w:val="28"/>
        </w:rPr>
      </w:pPr>
      <w:r>
        <w:rPr>
          <w:sz w:val="28"/>
          <w:szCs w:val="28"/>
        </w:rPr>
        <w:t xml:space="preserve">      Капітальні видатки за кошти міського бюджету також передбачені на 2019 рік на будівництво, реконструкцію, капітальний ремонт мереж теплопостачання, електропостачання, мереж та споруд дощової каналізації.</w:t>
      </w:r>
    </w:p>
    <w:p w14:paraId="735C35B6" w14:textId="77777777" w:rsidR="00012CB7" w:rsidRDefault="00012CB7" w:rsidP="00012CB7">
      <w:pPr>
        <w:pStyle w:val="af6"/>
        <w:jc w:val="both"/>
        <w:rPr>
          <w:rFonts w:eastAsiaTheme="minorEastAsia"/>
          <w:sz w:val="28"/>
          <w:szCs w:val="28"/>
          <w:u w:val="single"/>
          <w:lang w:eastAsia="uk-UA"/>
        </w:rPr>
      </w:pPr>
    </w:p>
    <w:p w14:paraId="33857FE7" w14:textId="77777777" w:rsidR="00012CB7" w:rsidRDefault="00012CB7" w:rsidP="00012CB7">
      <w:pPr>
        <w:pStyle w:val="af6"/>
        <w:jc w:val="both"/>
        <w:rPr>
          <w:b/>
          <w:sz w:val="28"/>
          <w:szCs w:val="28"/>
        </w:rPr>
      </w:pPr>
      <w:r>
        <w:rPr>
          <w:b/>
          <w:sz w:val="28"/>
          <w:szCs w:val="28"/>
        </w:rPr>
        <w:t>Головні цілі на 2019 рік:</w:t>
      </w:r>
    </w:p>
    <w:p w14:paraId="23889344" w14:textId="77777777" w:rsidR="00012CB7" w:rsidRDefault="00012CB7" w:rsidP="00012CB7">
      <w:pPr>
        <w:pStyle w:val="af6"/>
        <w:jc w:val="both"/>
        <w:rPr>
          <w:sz w:val="28"/>
          <w:szCs w:val="28"/>
        </w:rPr>
      </w:pPr>
      <w:r>
        <w:rPr>
          <w:sz w:val="28"/>
          <w:szCs w:val="28"/>
        </w:rPr>
        <w:t>- подальше залучення коштів міського бюджету для будівництва, реконструкції, проведення капітальних ремонтів закладів освіти, культури, спорту,  медицини, соціального захисту, місць відпочинку для мешканців міста;</w:t>
      </w:r>
    </w:p>
    <w:p w14:paraId="49866315" w14:textId="77777777" w:rsidR="00012CB7" w:rsidRDefault="00012CB7" w:rsidP="00012CB7">
      <w:pPr>
        <w:pStyle w:val="af6"/>
        <w:jc w:val="both"/>
        <w:rPr>
          <w:sz w:val="28"/>
          <w:szCs w:val="28"/>
        </w:rPr>
      </w:pPr>
      <w:r>
        <w:rPr>
          <w:sz w:val="28"/>
          <w:szCs w:val="28"/>
        </w:rPr>
        <w:t>- створення умов для активізації інвестиційної діяльності та залучення інвестицій в економіку міста;</w:t>
      </w:r>
    </w:p>
    <w:p w14:paraId="4393EC21" w14:textId="77777777" w:rsidR="00012CB7" w:rsidRDefault="00012CB7" w:rsidP="00012CB7">
      <w:pPr>
        <w:pStyle w:val="af6"/>
        <w:jc w:val="both"/>
        <w:rPr>
          <w:sz w:val="28"/>
          <w:szCs w:val="28"/>
        </w:rPr>
      </w:pPr>
      <w:r>
        <w:rPr>
          <w:sz w:val="28"/>
          <w:szCs w:val="28"/>
        </w:rPr>
        <w:t>- сприяння розвитку інвестиційної, інноваційної і підприємницької діяльності на території м. Бровари відповідно до чинного законодавства України;</w:t>
      </w:r>
    </w:p>
    <w:p w14:paraId="1CD67D1D" w14:textId="77777777" w:rsidR="00012CB7" w:rsidRDefault="00012CB7" w:rsidP="00012CB7">
      <w:pPr>
        <w:pStyle w:val="af6"/>
        <w:jc w:val="both"/>
        <w:rPr>
          <w:sz w:val="28"/>
          <w:szCs w:val="28"/>
        </w:rPr>
      </w:pPr>
      <w:r>
        <w:rPr>
          <w:sz w:val="28"/>
          <w:szCs w:val="28"/>
        </w:rPr>
        <w:t xml:space="preserve">- сприяння покращенню інвестиційного іміджу м. Бровари як території, привабливої для інвестування і співробітництва; </w:t>
      </w:r>
    </w:p>
    <w:p w14:paraId="6B8A942E" w14:textId="77777777" w:rsidR="00012CB7" w:rsidRDefault="00012CB7" w:rsidP="00012CB7">
      <w:pPr>
        <w:pStyle w:val="af6"/>
        <w:jc w:val="both"/>
        <w:rPr>
          <w:sz w:val="28"/>
          <w:szCs w:val="28"/>
        </w:rPr>
      </w:pPr>
      <w:r>
        <w:rPr>
          <w:sz w:val="28"/>
          <w:szCs w:val="28"/>
        </w:rPr>
        <w:t>- реалізація конкурентоспроможних інвестиційних проектів, впровадження нових технологій, залучення інвестицій для модернізації застарілих виробництв, впровадження новітніх технологій, що дозволить підвищити конкурентоспроможність різних галузей економіки міста;</w:t>
      </w:r>
    </w:p>
    <w:p w14:paraId="3E638FF6" w14:textId="77777777" w:rsidR="00012CB7" w:rsidRDefault="00012CB7" w:rsidP="00012CB7">
      <w:pPr>
        <w:pStyle w:val="af6"/>
        <w:jc w:val="both"/>
        <w:rPr>
          <w:sz w:val="28"/>
          <w:szCs w:val="28"/>
        </w:rPr>
      </w:pPr>
      <w:r>
        <w:rPr>
          <w:sz w:val="28"/>
          <w:szCs w:val="28"/>
        </w:rPr>
        <w:t>- здійснення моніторингу пропозицій та конкурсів міжнародних проектів, фондів, спрямованих на місцевий економічний розвиток з метою залучення коштів міжнародних організацій та фондів в економіку міста.</w:t>
      </w:r>
    </w:p>
    <w:p w14:paraId="0C96B5E6" w14:textId="77777777" w:rsidR="00012CB7" w:rsidRDefault="00012CB7" w:rsidP="00012CB7">
      <w:pPr>
        <w:pStyle w:val="af6"/>
        <w:jc w:val="both"/>
        <w:rPr>
          <w:sz w:val="28"/>
          <w:szCs w:val="28"/>
        </w:rPr>
      </w:pPr>
    </w:p>
    <w:p w14:paraId="0CCCF0C1" w14:textId="77777777" w:rsidR="00012CB7" w:rsidRPr="00012CB7" w:rsidRDefault="00012CB7" w:rsidP="00012CB7">
      <w:pPr>
        <w:pStyle w:val="af6"/>
        <w:jc w:val="both"/>
        <w:rPr>
          <w:b/>
          <w:sz w:val="28"/>
          <w:szCs w:val="28"/>
        </w:rPr>
      </w:pPr>
      <w:r w:rsidRPr="00012CB7">
        <w:rPr>
          <w:b/>
          <w:sz w:val="28"/>
          <w:szCs w:val="28"/>
        </w:rPr>
        <w:t>Основні завдання та заходи на 2019 рік:</w:t>
      </w:r>
    </w:p>
    <w:p w14:paraId="2D3CD86F" w14:textId="77777777" w:rsidR="00012CB7" w:rsidRDefault="00012CB7" w:rsidP="00012CB7">
      <w:pPr>
        <w:pStyle w:val="af6"/>
        <w:jc w:val="both"/>
        <w:rPr>
          <w:sz w:val="28"/>
          <w:szCs w:val="28"/>
        </w:rPr>
      </w:pPr>
      <w:r>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міста;</w:t>
      </w:r>
    </w:p>
    <w:p w14:paraId="1247D645" w14:textId="77777777" w:rsidR="00012CB7" w:rsidRDefault="00012CB7" w:rsidP="00012CB7">
      <w:pPr>
        <w:pStyle w:val="af6"/>
        <w:jc w:val="both"/>
        <w:rPr>
          <w:sz w:val="28"/>
          <w:szCs w:val="28"/>
        </w:rPr>
      </w:pPr>
      <w:r>
        <w:rPr>
          <w:sz w:val="28"/>
          <w:szCs w:val="28"/>
        </w:rPr>
        <w:t>■ участь у міжнародних заходах з метою розкриття інвестиційних можливостей міста;</w:t>
      </w:r>
    </w:p>
    <w:p w14:paraId="68F3D487" w14:textId="77777777" w:rsidR="00012CB7" w:rsidRDefault="00012CB7" w:rsidP="00012CB7">
      <w:pPr>
        <w:pStyle w:val="af6"/>
        <w:jc w:val="both"/>
        <w:rPr>
          <w:sz w:val="28"/>
          <w:szCs w:val="28"/>
        </w:rPr>
      </w:pPr>
      <w:r>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 в місті;</w:t>
      </w:r>
    </w:p>
    <w:p w14:paraId="6D2D3979" w14:textId="77777777" w:rsidR="00012CB7" w:rsidRDefault="00012CB7" w:rsidP="00012CB7">
      <w:pPr>
        <w:pStyle w:val="af6"/>
        <w:jc w:val="both"/>
        <w:rPr>
          <w:sz w:val="28"/>
          <w:szCs w:val="28"/>
        </w:rPr>
      </w:pPr>
      <w:r>
        <w:rPr>
          <w:sz w:val="28"/>
          <w:szCs w:val="28"/>
        </w:rPr>
        <w:t>■ підтримка власного виробника;</w:t>
      </w:r>
    </w:p>
    <w:p w14:paraId="7B02CF83" w14:textId="77777777" w:rsidR="00012CB7" w:rsidRDefault="00012CB7" w:rsidP="00012CB7">
      <w:pPr>
        <w:pStyle w:val="af6"/>
        <w:jc w:val="both"/>
        <w:rPr>
          <w:sz w:val="28"/>
          <w:szCs w:val="28"/>
        </w:rPr>
      </w:pPr>
      <w:r>
        <w:rPr>
          <w:sz w:val="28"/>
          <w:szCs w:val="28"/>
        </w:rPr>
        <w:t>■ реалізація інвестиційних проектів за кошти місцевого бюджету в рамках місцевих програм;</w:t>
      </w:r>
    </w:p>
    <w:p w14:paraId="35DFDED5" w14:textId="77777777" w:rsidR="00012CB7" w:rsidRDefault="00012CB7" w:rsidP="00012CB7">
      <w:pPr>
        <w:pStyle w:val="af6"/>
        <w:jc w:val="both"/>
        <w:rPr>
          <w:sz w:val="28"/>
          <w:szCs w:val="28"/>
        </w:rPr>
      </w:pPr>
      <w:r>
        <w:rPr>
          <w:sz w:val="28"/>
          <w:szCs w:val="28"/>
        </w:rPr>
        <w:t>■ участь в інвестиційних форумах та семінарах, представлення інвестиційного потенціалу міста.</w:t>
      </w:r>
    </w:p>
    <w:p w14:paraId="68747029" w14:textId="77777777" w:rsidR="000A4E6F" w:rsidRPr="00B72083" w:rsidRDefault="000A4E6F" w:rsidP="00230D0E">
      <w:pPr>
        <w:ind w:firstLine="426"/>
        <w:jc w:val="both"/>
        <w:rPr>
          <w:bCs/>
          <w:sz w:val="28"/>
          <w:szCs w:val="28"/>
        </w:rPr>
      </w:pPr>
    </w:p>
    <w:p w14:paraId="55FFCC7B" w14:textId="77777777" w:rsidR="00726D07" w:rsidRPr="0046263C" w:rsidRDefault="00726D07" w:rsidP="00230D0E">
      <w:pPr>
        <w:pStyle w:val="23"/>
        <w:spacing w:line="240" w:lineRule="auto"/>
        <w:ind w:firstLine="426"/>
        <w:jc w:val="center"/>
        <w:rPr>
          <w:b/>
          <w:bCs/>
          <w:iCs/>
          <w:sz w:val="28"/>
          <w:szCs w:val="28"/>
        </w:rPr>
      </w:pPr>
      <w:r w:rsidRPr="0046263C">
        <w:rPr>
          <w:b/>
          <w:bCs/>
          <w:iCs/>
          <w:sz w:val="28"/>
          <w:szCs w:val="28"/>
        </w:rPr>
        <w:t xml:space="preserve">3.5. </w:t>
      </w:r>
      <w:r w:rsidR="007B1E07">
        <w:rPr>
          <w:b/>
          <w:bCs/>
          <w:iCs/>
          <w:sz w:val="28"/>
          <w:szCs w:val="28"/>
        </w:rPr>
        <w:t>Розвиток реального сектору економіки</w:t>
      </w:r>
    </w:p>
    <w:p w14:paraId="515460A0" w14:textId="77777777" w:rsidR="00726D07" w:rsidRPr="000A4E6F" w:rsidRDefault="001B49A3" w:rsidP="00230D0E">
      <w:pPr>
        <w:pStyle w:val="23"/>
        <w:spacing w:line="240" w:lineRule="auto"/>
        <w:ind w:firstLine="426"/>
        <w:jc w:val="center"/>
        <w:rPr>
          <w:b/>
          <w:bCs/>
          <w:iCs/>
          <w:sz w:val="28"/>
          <w:szCs w:val="28"/>
        </w:rPr>
      </w:pPr>
      <w:r>
        <w:rPr>
          <w:b/>
          <w:bCs/>
          <w:iCs/>
          <w:sz w:val="28"/>
          <w:szCs w:val="28"/>
        </w:rPr>
        <w:t>3.5.1. Промисловість</w:t>
      </w:r>
    </w:p>
    <w:p w14:paraId="2D0BC114" w14:textId="77777777" w:rsidR="00D57198" w:rsidRPr="00FB5B4C" w:rsidRDefault="00D57198" w:rsidP="00D57198">
      <w:pPr>
        <w:pStyle w:val="a9"/>
        <w:spacing w:before="0" w:beforeAutospacing="0" w:after="0" w:afterAutospacing="0"/>
        <w:ind w:firstLine="720"/>
        <w:jc w:val="both"/>
      </w:pPr>
      <w:r w:rsidRPr="00FB5B4C">
        <w:rPr>
          <w:sz w:val="28"/>
          <w:szCs w:val="28"/>
        </w:rPr>
        <w:t>У 201</w:t>
      </w:r>
      <w:r w:rsidRPr="00FB5B4C">
        <w:rPr>
          <w:sz w:val="28"/>
          <w:szCs w:val="28"/>
          <w:lang w:val="uk-UA"/>
        </w:rPr>
        <w:t>8</w:t>
      </w:r>
      <w:proofErr w:type="spellStart"/>
      <w:r w:rsidRPr="00FB5B4C">
        <w:rPr>
          <w:sz w:val="28"/>
          <w:szCs w:val="28"/>
        </w:rPr>
        <w:t>році</w:t>
      </w:r>
      <w:proofErr w:type="spellEnd"/>
      <w:r w:rsidRPr="00FB5B4C">
        <w:rPr>
          <w:sz w:val="28"/>
          <w:szCs w:val="28"/>
        </w:rPr>
        <w:t xml:space="preserve"> основу </w:t>
      </w:r>
      <w:proofErr w:type="spellStart"/>
      <w:r w:rsidRPr="00FB5B4C">
        <w:rPr>
          <w:sz w:val="28"/>
          <w:szCs w:val="28"/>
        </w:rPr>
        <w:t>промислового</w:t>
      </w:r>
      <w:proofErr w:type="spellEnd"/>
      <w:r w:rsidRPr="00FB5B4C">
        <w:rPr>
          <w:sz w:val="28"/>
          <w:szCs w:val="28"/>
        </w:rPr>
        <w:t xml:space="preserve"> комплексу </w:t>
      </w:r>
      <w:proofErr w:type="spellStart"/>
      <w:r w:rsidRPr="00FB5B4C">
        <w:rPr>
          <w:sz w:val="28"/>
          <w:szCs w:val="28"/>
        </w:rPr>
        <w:t>міста</w:t>
      </w:r>
      <w:proofErr w:type="spellEnd"/>
      <w:r w:rsidR="00AE6A4F">
        <w:rPr>
          <w:sz w:val="28"/>
          <w:szCs w:val="28"/>
          <w:lang w:val="uk-UA"/>
        </w:rPr>
        <w:t xml:space="preserve"> </w:t>
      </w:r>
      <w:proofErr w:type="spellStart"/>
      <w:r w:rsidRPr="00FB5B4C">
        <w:rPr>
          <w:sz w:val="28"/>
          <w:szCs w:val="28"/>
        </w:rPr>
        <w:t>складали</w:t>
      </w:r>
      <w:proofErr w:type="spellEnd"/>
      <w:r w:rsidR="00AE6A4F">
        <w:rPr>
          <w:sz w:val="28"/>
          <w:szCs w:val="28"/>
          <w:lang w:val="uk-UA"/>
        </w:rPr>
        <w:t xml:space="preserve"> </w:t>
      </w:r>
      <w:r w:rsidRPr="00FB5B4C">
        <w:rPr>
          <w:sz w:val="28"/>
          <w:szCs w:val="28"/>
          <w:lang w:val="uk-UA"/>
        </w:rPr>
        <w:t>8</w:t>
      </w:r>
      <w:r w:rsidRPr="00FB5B4C">
        <w:rPr>
          <w:sz w:val="28"/>
          <w:szCs w:val="28"/>
        </w:rPr>
        <w:t xml:space="preserve">3 </w:t>
      </w:r>
      <w:proofErr w:type="spellStart"/>
      <w:r w:rsidRPr="00FB5B4C">
        <w:rPr>
          <w:sz w:val="28"/>
          <w:szCs w:val="28"/>
        </w:rPr>
        <w:t>підприємства</w:t>
      </w:r>
      <w:proofErr w:type="spellEnd"/>
      <w:r w:rsidRPr="00FB5B4C">
        <w:rPr>
          <w:sz w:val="28"/>
          <w:szCs w:val="28"/>
        </w:rPr>
        <w:t>.</w:t>
      </w:r>
    </w:p>
    <w:p w14:paraId="36FAE5C5" w14:textId="77777777" w:rsidR="00D57198" w:rsidRPr="00FB5B4C" w:rsidRDefault="00D57198" w:rsidP="00D57198">
      <w:pPr>
        <w:pStyle w:val="a9"/>
        <w:spacing w:before="0" w:beforeAutospacing="0" w:after="0" w:afterAutospacing="0"/>
        <w:ind w:firstLine="426"/>
        <w:jc w:val="both"/>
        <w:rPr>
          <w:lang w:val="uk-UA"/>
        </w:rPr>
      </w:pPr>
      <w:r w:rsidRPr="00FB5B4C">
        <w:rPr>
          <w:sz w:val="28"/>
          <w:szCs w:val="28"/>
        </w:rPr>
        <w:t>-</w:t>
      </w:r>
      <w:proofErr w:type="spellStart"/>
      <w:r w:rsidRPr="00FB5B4C">
        <w:rPr>
          <w:b/>
          <w:bCs/>
          <w:sz w:val="28"/>
          <w:szCs w:val="28"/>
        </w:rPr>
        <w:t>харчова</w:t>
      </w:r>
      <w:proofErr w:type="spellEnd"/>
      <w:r w:rsidR="00AE6A4F">
        <w:rPr>
          <w:b/>
          <w:bCs/>
          <w:sz w:val="28"/>
          <w:szCs w:val="28"/>
          <w:lang w:val="uk-UA"/>
        </w:rPr>
        <w:t xml:space="preserve"> </w:t>
      </w:r>
      <w:proofErr w:type="spellStart"/>
      <w:r w:rsidRPr="00FB5B4C">
        <w:rPr>
          <w:b/>
          <w:bCs/>
          <w:sz w:val="28"/>
          <w:szCs w:val="28"/>
        </w:rPr>
        <w:t>промисловість</w:t>
      </w:r>
      <w:proofErr w:type="spellEnd"/>
      <w:r w:rsidRPr="00FB5B4C">
        <w:rPr>
          <w:b/>
          <w:bCs/>
          <w:sz w:val="28"/>
          <w:szCs w:val="28"/>
        </w:rPr>
        <w:t xml:space="preserve"> та </w:t>
      </w:r>
      <w:proofErr w:type="spellStart"/>
      <w:r w:rsidRPr="00FB5B4C">
        <w:rPr>
          <w:b/>
          <w:bCs/>
          <w:sz w:val="28"/>
          <w:szCs w:val="28"/>
        </w:rPr>
        <w:t>перероблення</w:t>
      </w:r>
      <w:proofErr w:type="spellEnd"/>
      <w:r w:rsidR="00AE6A4F">
        <w:rPr>
          <w:b/>
          <w:bCs/>
          <w:sz w:val="28"/>
          <w:szCs w:val="28"/>
          <w:lang w:val="uk-UA"/>
        </w:rPr>
        <w:t xml:space="preserve"> </w:t>
      </w:r>
      <w:proofErr w:type="spellStart"/>
      <w:r w:rsidRPr="00FB5B4C">
        <w:rPr>
          <w:b/>
          <w:bCs/>
          <w:sz w:val="28"/>
          <w:szCs w:val="28"/>
        </w:rPr>
        <w:t>сільськогосподарських</w:t>
      </w:r>
      <w:proofErr w:type="spellEnd"/>
      <w:r w:rsidR="00AE6A4F">
        <w:rPr>
          <w:b/>
          <w:bCs/>
          <w:sz w:val="28"/>
          <w:szCs w:val="28"/>
          <w:lang w:val="uk-UA"/>
        </w:rPr>
        <w:t xml:space="preserve"> </w:t>
      </w:r>
      <w:proofErr w:type="spellStart"/>
      <w:r w:rsidRPr="00FB5B4C">
        <w:rPr>
          <w:b/>
          <w:bCs/>
          <w:sz w:val="28"/>
          <w:szCs w:val="28"/>
        </w:rPr>
        <w:t>продуктів</w:t>
      </w:r>
      <w:proofErr w:type="spellEnd"/>
      <w:r w:rsidRPr="00FB5B4C">
        <w:rPr>
          <w:sz w:val="28"/>
          <w:szCs w:val="28"/>
        </w:rPr>
        <w:t xml:space="preserve"> – </w:t>
      </w:r>
      <w:r w:rsidRPr="00FB5B4C">
        <w:rPr>
          <w:sz w:val="28"/>
          <w:szCs w:val="28"/>
          <w:lang w:val="uk-UA"/>
        </w:rPr>
        <w:t>7</w:t>
      </w:r>
      <w:r w:rsidR="00AE6A4F">
        <w:rPr>
          <w:sz w:val="28"/>
          <w:szCs w:val="28"/>
          <w:lang w:val="uk-UA"/>
        </w:rPr>
        <w:t xml:space="preserve"> </w:t>
      </w:r>
      <w:proofErr w:type="spellStart"/>
      <w:r w:rsidRPr="00FB5B4C">
        <w:rPr>
          <w:sz w:val="28"/>
          <w:szCs w:val="28"/>
        </w:rPr>
        <w:t>підприємств</w:t>
      </w:r>
      <w:proofErr w:type="spellEnd"/>
      <w:r w:rsidRPr="00FB5B4C">
        <w:rPr>
          <w:sz w:val="28"/>
          <w:szCs w:val="28"/>
        </w:rPr>
        <w:t>;</w:t>
      </w:r>
    </w:p>
    <w:p w14:paraId="524D97AC" w14:textId="77777777" w:rsidR="00D57198" w:rsidRPr="00FB5B4C" w:rsidRDefault="00D57198" w:rsidP="00D57198">
      <w:pPr>
        <w:pStyle w:val="a9"/>
        <w:spacing w:before="0" w:beforeAutospacing="0" w:after="0" w:afterAutospacing="0"/>
        <w:ind w:firstLine="426"/>
        <w:jc w:val="both"/>
        <w:rPr>
          <w:lang w:val="uk-UA"/>
        </w:rPr>
      </w:pPr>
      <w:r w:rsidRPr="00FB5B4C">
        <w:rPr>
          <w:lang w:val="uk-UA"/>
        </w:rPr>
        <w:t xml:space="preserve">- </w:t>
      </w:r>
      <w:r w:rsidRPr="00FB5B4C">
        <w:rPr>
          <w:b/>
          <w:bCs/>
          <w:sz w:val="28"/>
          <w:szCs w:val="28"/>
          <w:lang w:val="uk-UA"/>
        </w:rPr>
        <w:t>легка промисловість</w:t>
      </w:r>
      <w:r w:rsidRPr="00FB5B4C">
        <w:rPr>
          <w:sz w:val="28"/>
          <w:szCs w:val="28"/>
          <w:lang w:val="uk-UA"/>
        </w:rPr>
        <w:t xml:space="preserve"> – 8</w:t>
      </w:r>
      <w:r>
        <w:rPr>
          <w:sz w:val="28"/>
          <w:szCs w:val="28"/>
          <w:lang w:val="uk-UA"/>
        </w:rPr>
        <w:t xml:space="preserve"> підприємств;</w:t>
      </w:r>
    </w:p>
    <w:p w14:paraId="05C08AEA" w14:textId="77777777" w:rsidR="00D57198" w:rsidRPr="00FB5B4C" w:rsidRDefault="00D57198" w:rsidP="00D57198">
      <w:pPr>
        <w:pStyle w:val="a9"/>
        <w:spacing w:before="0" w:beforeAutospacing="0" w:after="0" w:afterAutospacing="0"/>
        <w:ind w:firstLine="426"/>
        <w:jc w:val="both"/>
        <w:rPr>
          <w:lang w:val="uk-UA"/>
        </w:rPr>
      </w:pPr>
      <w:r w:rsidRPr="00FB5B4C">
        <w:rPr>
          <w:b/>
          <w:lang w:val="uk-UA"/>
        </w:rPr>
        <w:lastRenderedPageBreak/>
        <w:t>-</w:t>
      </w:r>
      <w:r w:rsidRPr="00FB5B4C">
        <w:rPr>
          <w:b/>
          <w:bCs/>
          <w:sz w:val="28"/>
          <w:szCs w:val="28"/>
          <w:lang w:val="uk-UA"/>
        </w:rPr>
        <w:t>виробництво деревини та виготовлення виробів з деревини</w:t>
      </w:r>
      <w:r w:rsidRPr="00FB5B4C">
        <w:rPr>
          <w:sz w:val="28"/>
          <w:szCs w:val="28"/>
          <w:lang w:val="uk-UA"/>
        </w:rPr>
        <w:t xml:space="preserve"> – 4 підприємства;</w:t>
      </w:r>
    </w:p>
    <w:p w14:paraId="469DD5ED" w14:textId="77777777" w:rsidR="00D57198" w:rsidRPr="00FB5B4C" w:rsidRDefault="00D57198" w:rsidP="00D57198">
      <w:pPr>
        <w:pStyle w:val="a9"/>
        <w:spacing w:before="0" w:beforeAutospacing="0" w:after="0" w:afterAutospacing="0"/>
        <w:ind w:firstLine="426"/>
        <w:jc w:val="both"/>
        <w:rPr>
          <w:lang w:val="uk-UA"/>
        </w:rPr>
      </w:pPr>
      <w:r w:rsidRPr="00FB5B4C">
        <w:rPr>
          <w:lang w:val="uk-UA"/>
        </w:rPr>
        <w:t xml:space="preserve">- </w:t>
      </w:r>
      <w:r w:rsidRPr="001E1A72">
        <w:rPr>
          <w:b/>
          <w:bCs/>
          <w:sz w:val="28"/>
          <w:szCs w:val="28"/>
          <w:lang w:val="uk-UA"/>
        </w:rPr>
        <w:t>целюлозно-паперове виробництво</w:t>
      </w:r>
      <w:r w:rsidRPr="001E1A72">
        <w:rPr>
          <w:sz w:val="28"/>
          <w:szCs w:val="28"/>
          <w:lang w:val="uk-UA"/>
        </w:rPr>
        <w:t xml:space="preserve"> – </w:t>
      </w:r>
      <w:r w:rsidRPr="00FB5B4C">
        <w:rPr>
          <w:sz w:val="28"/>
          <w:szCs w:val="28"/>
          <w:lang w:val="uk-UA"/>
        </w:rPr>
        <w:t>2</w:t>
      </w:r>
      <w:r w:rsidRPr="001E1A72">
        <w:rPr>
          <w:sz w:val="28"/>
          <w:szCs w:val="28"/>
          <w:lang w:val="uk-UA"/>
        </w:rPr>
        <w:t xml:space="preserve"> підприємств</w:t>
      </w:r>
      <w:r w:rsidRPr="00FB5B4C">
        <w:rPr>
          <w:sz w:val="28"/>
          <w:szCs w:val="28"/>
          <w:lang w:val="uk-UA"/>
        </w:rPr>
        <w:t>а</w:t>
      </w:r>
      <w:r w:rsidRPr="001E1A72">
        <w:rPr>
          <w:sz w:val="28"/>
          <w:szCs w:val="28"/>
          <w:lang w:val="uk-UA"/>
        </w:rPr>
        <w:t>;</w:t>
      </w:r>
    </w:p>
    <w:p w14:paraId="3024B14D" w14:textId="77777777" w:rsidR="00D57198" w:rsidRPr="00FB5B4C" w:rsidRDefault="00D57198" w:rsidP="00D57198">
      <w:pPr>
        <w:pStyle w:val="a9"/>
        <w:spacing w:before="0" w:beforeAutospacing="0" w:after="0" w:afterAutospacing="0"/>
        <w:ind w:firstLine="426"/>
        <w:jc w:val="both"/>
        <w:rPr>
          <w:sz w:val="28"/>
          <w:szCs w:val="28"/>
          <w:lang w:val="uk-UA"/>
        </w:rPr>
      </w:pPr>
      <w:r w:rsidRPr="00FB5B4C">
        <w:rPr>
          <w:sz w:val="28"/>
          <w:szCs w:val="28"/>
          <w:lang w:val="uk-UA"/>
        </w:rPr>
        <w:t xml:space="preserve">- </w:t>
      </w:r>
      <w:r w:rsidRPr="00FB5B4C">
        <w:rPr>
          <w:b/>
          <w:bCs/>
          <w:sz w:val="28"/>
          <w:szCs w:val="28"/>
          <w:lang w:val="uk-UA"/>
        </w:rPr>
        <w:t>хімічна та нафтохімічна промисловість</w:t>
      </w:r>
      <w:r w:rsidRPr="00FB5B4C">
        <w:rPr>
          <w:sz w:val="28"/>
          <w:szCs w:val="28"/>
          <w:lang w:val="uk-UA"/>
        </w:rPr>
        <w:t xml:space="preserve"> – 18 підприємств;</w:t>
      </w:r>
    </w:p>
    <w:p w14:paraId="0AB2A666" w14:textId="77777777" w:rsidR="00D57198" w:rsidRPr="00FB5B4C" w:rsidRDefault="00D57198" w:rsidP="00D57198">
      <w:pPr>
        <w:pStyle w:val="a9"/>
        <w:spacing w:before="0" w:beforeAutospacing="0" w:after="0" w:afterAutospacing="0"/>
        <w:ind w:firstLine="426"/>
        <w:jc w:val="both"/>
        <w:rPr>
          <w:lang w:val="uk-UA"/>
        </w:rPr>
      </w:pPr>
      <w:r w:rsidRPr="00FB5B4C">
        <w:rPr>
          <w:b/>
          <w:bCs/>
          <w:sz w:val="28"/>
          <w:szCs w:val="28"/>
          <w:lang w:val="uk-UA"/>
        </w:rPr>
        <w:t xml:space="preserve">- виробництво інших неметалевих мінеральних виробів (будівельних матеріалів та скловиробів) </w:t>
      </w:r>
      <w:r w:rsidRPr="00FB5B4C">
        <w:rPr>
          <w:sz w:val="28"/>
          <w:szCs w:val="28"/>
          <w:lang w:val="uk-UA"/>
        </w:rPr>
        <w:t xml:space="preserve">– </w:t>
      </w:r>
      <w:r>
        <w:rPr>
          <w:sz w:val="28"/>
          <w:szCs w:val="28"/>
          <w:lang w:val="uk-UA"/>
        </w:rPr>
        <w:t>7</w:t>
      </w:r>
      <w:r w:rsidRPr="00FB5B4C">
        <w:rPr>
          <w:sz w:val="28"/>
          <w:szCs w:val="28"/>
          <w:lang w:val="uk-UA"/>
        </w:rPr>
        <w:t xml:space="preserve"> підприємств;</w:t>
      </w:r>
    </w:p>
    <w:p w14:paraId="02A65F37" w14:textId="77777777" w:rsidR="00D57198" w:rsidRPr="00FB5B4C" w:rsidRDefault="00D57198" w:rsidP="00D57198">
      <w:pPr>
        <w:pStyle w:val="a9"/>
        <w:spacing w:before="0" w:beforeAutospacing="0" w:after="0" w:afterAutospacing="0"/>
        <w:ind w:firstLine="426"/>
        <w:jc w:val="both"/>
        <w:rPr>
          <w:lang w:val="uk-UA"/>
        </w:rPr>
      </w:pPr>
      <w:r w:rsidRPr="00FB5B4C">
        <w:rPr>
          <w:b/>
          <w:bCs/>
          <w:sz w:val="28"/>
          <w:szCs w:val="28"/>
          <w:lang w:val="uk-UA"/>
        </w:rPr>
        <w:t>- металургія та оброблення металу</w:t>
      </w:r>
      <w:r w:rsidRPr="00FB5B4C">
        <w:rPr>
          <w:sz w:val="28"/>
          <w:szCs w:val="28"/>
          <w:lang w:val="uk-UA"/>
        </w:rPr>
        <w:t xml:space="preserve"> – 2</w:t>
      </w:r>
      <w:r>
        <w:rPr>
          <w:sz w:val="28"/>
          <w:szCs w:val="28"/>
          <w:lang w:val="uk-UA"/>
        </w:rPr>
        <w:t>2</w:t>
      </w:r>
      <w:r w:rsidRPr="00FB5B4C">
        <w:rPr>
          <w:sz w:val="28"/>
          <w:szCs w:val="28"/>
          <w:lang w:val="uk-UA"/>
        </w:rPr>
        <w:t xml:space="preserve"> підприємств</w:t>
      </w:r>
      <w:r>
        <w:rPr>
          <w:sz w:val="28"/>
          <w:szCs w:val="28"/>
          <w:lang w:val="uk-UA"/>
        </w:rPr>
        <w:t>а</w:t>
      </w:r>
      <w:r w:rsidRPr="00FB5B4C">
        <w:rPr>
          <w:sz w:val="28"/>
          <w:szCs w:val="28"/>
          <w:lang w:val="uk-UA"/>
        </w:rPr>
        <w:t>;</w:t>
      </w:r>
    </w:p>
    <w:p w14:paraId="439F7162" w14:textId="77777777" w:rsidR="00D57198" w:rsidRPr="00FB5B4C" w:rsidRDefault="00D57198" w:rsidP="00D57198">
      <w:pPr>
        <w:pStyle w:val="a9"/>
        <w:spacing w:before="0" w:beforeAutospacing="0" w:after="0" w:afterAutospacing="0"/>
        <w:ind w:firstLine="426"/>
        <w:jc w:val="both"/>
        <w:rPr>
          <w:lang w:val="uk-UA"/>
        </w:rPr>
      </w:pPr>
      <w:r w:rsidRPr="00FB5B4C">
        <w:rPr>
          <w:b/>
          <w:bCs/>
          <w:sz w:val="28"/>
          <w:szCs w:val="28"/>
          <w:lang w:val="uk-UA"/>
        </w:rPr>
        <w:t>- машинобудування</w:t>
      </w:r>
      <w:r w:rsidRPr="00FB5B4C">
        <w:rPr>
          <w:sz w:val="28"/>
          <w:szCs w:val="28"/>
          <w:lang w:val="uk-UA"/>
        </w:rPr>
        <w:t xml:space="preserve"> – 8 підприємств</w:t>
      </w:r>
      <w:r>
        <w:rPr>
          <w:sz w:val="28"/>
          <w:szCs w:val="28"/>
          <w:lang w:val="uk-UA"/>
        </w:rPr>
        <w:t>;</w:t>
      </w:r>
    </w:p>
    <w:p w14:paraId="56CDA37B" w14:textId="77777777" w:rsidR="00D57198" w:rsidRPr="00FB5B4C" w:rsidRDefault="00D57198" w:rsidP="00D57198">
      <w:pPr>
        <w:pStyle w:val="a9"/>
        <w:spacing w:before="0" w:beforeAutospacing="0" w:after="0" w:afterAutospacing="0"/>
        <w:ind w:firstLine="426"/>
        <w:jc w:val="both"/>
        <w:rPr>
          <w:lang w:val="uk-UA"/>
        </w:rPr>
      </w:pPr>
      <w:r w:rsidRPr="00FB5B4C">
        <w:rPr>
          <w:b/>
          <w:bCs/>
          <w:sz w:val="28"/>
          <w:szCs w:val="28"/>
          <w:lang w:val="uk-UA"/>
        </w:rPr>
        <w:t>- виробництво та розподілення електричної енергії, пари та гарячої води</w:t>
      </w:r>
      <w:r w:rsidRPr="00FB5B4C">
        <w:rPr>
          <w:sz w:val="28"/>
          <w:szCs w:val="28"/>
          <w:lang w:val="uk-UA"/>
        </w:rPr>
        <w:t xml:space="preserve"> – 1 підприємство </w:t>
      </w:r>
      <w:r>
        <w:rPr>
          <w:sz w:val="28"/>
          <w:szCs w:val="28"/>
          <w:lang w:val="uk-UA"/>
        </w:rPr>
        <w:t>;</w:t>
      </w:r>
    </w:p>
    <w:p w14:paraId="2A057F39" w14:textId="77777777" w:rsidR="00D57198" w:rsidRPr="00FB5B4C" w:rsidRDefault="00D57198" w:rsidP="00D57198">
      <w:pPr>
        <w:pStyle w:val="a9"/>
        <w:spacing w:before="0" w:beforeAutospacing="0" w:after="0" w:afterAutospacing="0"/>
        <w:ind w:firstLine="426"/>
        <w:jc w:val="both"/>
        <w:rPr>
          <w:lang w:val="uk-UA"/>
        </w:rPr>
      </w:pPr>
      <w:r w:rsidRPr="00FB5B4C">
        <w:rPr>
          <w:b/>
          <w:bCs/>
          <w:sz w:val="28"/>
          <w:szCs w:val="28"/>
          <w:lang w:val="uk-UA"/>
        </w:rPr>
        <w:t>- інші галузі</w:t>
      </w:r>
      <w:r w:rsidRPr="00FB5B4C">
        <w:rPr>
          <w:sz w:val="28"/>
          <w:szCs w:val="28"/>
          <w:lang w:val="uk-UA"/>
        </w:rPr>
        <w:t xml:space="preserve"> – </w:t>
      </w:r>
      <w:r>
        <w:rPr>
          <w:sz w:val="28"/>
          <w:szCs w:val="28"/>
          <w:lang w:val="uk-UA"/>
        </w:rPr>
        <w:t>6</w:t>
      </w:r>
      <w:r w:rsidRPr="00FB5B4C">
        <w:rPr>
          <w:sz w:val="28"/>
          <w:szCs w:val="28"/>
        </w:rPr>
        <w:t> </w:t>
      </w:r>
      <w:r>
        <w:rPr>
          <w:sz w:val="28"/>
          <w:szCs w:val="28"/>
          <w:lang w:val="uk-UA"/>
        </w:rPr>
        <w:t>підприємств</w:t>
      </w:r>
      <w:r w:rsidRPr="00FB5B4C">
        <w:rPr>
          <w:sz w:val="28"/>
          <w:szCs w:val="28"/>
          <w:lang w:val="uk-UA"/>
        </w:rPr>
        <w:t>.</w:t>
      </w:r>
    </w:p>
    <w:p w14:paraId="2FEE89DF" w14:textId="77777777" w:rsidR="00D57198" w:rsidRDefault="00D57198" w:rsidP="00D57198">
      <w:pPr>
        <w:ind w:firstLine="426"/>
        <w:jc w:val="both"/>
        <w:rPr>
          <w:sz w:val="28"/>
          <w:szCs w:val="28"/>
        </w:rPr>
      </w:pPr>
    </w:p>
    <w:p w14:paraId="6D2BF385" w14:textId="77777777" w:rsidR="00D57198" w:rsidRDefault="00D57198" w:rsidP="00D57198">
      <w:pPr>
        <w:ind w:firstLine="426"/>
        <w:jc w:val="center"/>
        <w:rPr>
          <w:i/>
          <w:sz w:val="28"/>
          <w:szCs w:val="28"/>
        </w:rPr>
      </w:pPr>
      <w:r w:rsidRPr="00D57198">
        <w:rPr>
          <w:i/>
          <w:sz w:val="28"/>
          <w:szCs w:val="28"/>
        </w:rPr>
        <w:t>Галузева структура промисловості</w:t>
      </w:r>
    </w:p>
    <w:p w14:paraId="4A2A2868" w14:textId="77777777" w:rsidR="00D57198" w:rsidRPr="00D57198" w:rsidRDefault="00D57198" w:rsidP="00D57198">
      <w:pPr>
        <w:ind w:firstLine="426"/>
        <w:jc w:val="center"/>
        <w:rPr>
          <w:i/>
          <w:sz w:val="28"/>
          <w:szCs w:val="28"/>
        </w:rPr>
      </w:pPr>
      <w:r w:rsidRPr="00D57198">
        <w:rPr>
          <w:i/>
          <w:sz w:val="28"/>
          <w:szCs w:val="28"/>
        </w:rPr>
        <w:t>(підприємств основного кола у 2018 році)</w:t>
      </w:r>
    </w:p>
    <w:p w14:paraId="4E5CF79F" w14:textId="77777777" w:rsidR="00D57198" w:rsidRPr="00565F94" w:rsidRDefault="00D57198" w:rsidP="00D57198">
      <w:pPr>
        <w:pStyle w:val="a9"/>
        <w:spacing w:before="0" w:beforeAutospacing="0" w:after="0" w:afterAutospacing="0"/>
        <w:ind w:firstLine="426"/>
        <w:jc w:val="both"/>
        <w:rPr>
          <w:sz w:val="28"/>
          <w:szCs w:val="28"/>
          <w:lang w:val="uk-UA"/>
        </w:rPr>
      </w:pPr>
      <w:r>
        <w:rPr>
          <w:noProof/>
        </w:rPr>
        <w:drawing>
          <wp:inline distT="0" distB="0" distL="0" distR="0" wp14:anchorId="3048C04B" wp14:editId="7205BB95">
            <wp:extent cx="5988685" cy="3567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8685" cy="3567430"/>
                    </a:xfrm>
                    <a:prstGeom prst="rect">
                      <a:avLst/>
                    </a:prstGeom>
                    <a:noFill/>
                    <a:ln>
                      <a:noFill/>
                    </a:ln>
                  </pic:spPr>
                </pic:pic>
              </a:graphicData>
            </a:graphic>
          </wp:inline>
        </w:drawing>
      </w:r>
    </w:p>
    <w:p w14:paraId="5F94606F" w14:textId="77777777" w:rsidR="00D57198" w:rsidRDefault="00D57198" w:rsidP="00D57198">
      <w:pPr>
        <w:pStyle w:val="a9"/>
        <w:spacing w:before="0" w:beforeAutospacing="0" w:after="0" w:afterAutospacing="0"/>
        <w:ind w:firstLine="426"/>
        <w:jc w:val="both"/>
        <w:rPr>
          <w:sz w:val="28"/>
          <w:szCs w:val="28"/>
          <w:lang w:val="uk-UA"/>
        </w:rPr>
      </w:pPr>
    </w:p>
    <w:p w14:paraId="5A445BB6" w14:textId="77777777" w:rsidR="00D57198" w:rsidRDefault="00D57198" w:rsidP="00D57198">
      <w:pPr>
        <w:pStyle w:val="a9"/>
        <w:spacing w:before="0" w:beforeAutospacing="0" w:after="120" w:afterAutospacing="0"/>
        <w:ind w:firstLine="720"/>
        <w:jc w:val="both"/>
        <w:rPr>
          <w:sz w:val="28"/>
          <w:szCs w:val="28"/>
          <w:lang w:val="uk-UA"/>
        </w:rPr>
      </w:pPr>
      <w:r>
        <w:rPr>
          <w:sz w:val="28"/>
          <w:szCs w:val="28"/>
          <w:lang w:val="uk-UA"/>
        </w:rPr>
        <w:t>За оперативними даними промислових підприємств міста у 2018 році темп росту обсягів виробництва промислової продукції у діючих цінах в порівнянні з минулим роком склав 114,5 %. Обсяг реалізації промислової продукції у порівнянні з минулим роком з</w:t>
      </w:r>
      <w:r w:rsidR="00AD0A66">
        <w:rPr>
          <w:sz w:val="28"/>
          <w:szCs w:val="28"/>
          <w:lang w:val="uk-UA"/>
        </w:rPr>
        <w:t>б</w:t>
      </w:r>
      <w:r>
        <w:rPr>
          <w:sz w:val="28"/>
          <w:szCs w:val="28"/>
          <w:lang w:val="uk-UA"/>
        </w:rPr>
        <w:t>ільшився на 10,</w:t>
      </w:r>
      <w:r w:rsidR="007E1322">
        <w:rPr>
          <w:sz w:val="28"/>
          <w:szCs w:val="28"/>
          <w:lang w:val="uk-UA"/>
        </w:rPr>
        <w:t>1</w:t>
      </w:r>
      <w:r>
        <w:rPr>
          <w:sz w:val="28"/>
          <w:szCs w:val="28"/>
          <w:lang w:val="uk-UA"/>
        </w:rPr>
        <w:t>%.</w:t>
      </w:r>
    </w:p>
    <w:p w14:paraId="0B7F49B6" w14:textId="77777777" w:rsidR="00D57198" w:rsidRDefault="00D57198" w:rsidP="00D57198">
      <w:pPr>
        <w:pStyle w:val="a9"/>
        <w:spacing w:before="0" w:beforeAutospacing="0" w:after="120" w:afterAutospacing="0"/>
        <w:ind w:firstLine="720"/>
        <w:jc w:val="both"/>
        <w:rPr>
          <w:sz w:val="28"/>
          <w:szCs w:val="28"/>
          <w:lang w:val="uk-UA"/>
        </w:rPr>
      </w:pPr>
      <w:proofErr w:type="spellStart"/>
      <w:r w:rsidRPr="00F37DD4">
        <w:rPr>
          <w:sz w:val="28"/>
          <w:szCs w:val="28"/>
        </w:rPr>
        <w:t>Найбільшими</w:t>
      </w:r>
      <w:proofErr w:type="spellEnd"/>
      <w:r w:rsidRPr="00F37DD4">
        <w:rPr>
          <w:sz w:val="28"/>
          <w:szCs w:val="28"/>
        </w:rPr>
        <w:t xml:space="preserve"> за </w:t>
      </w:r>
      <w:proofErr w:type="spellStart"/>
      <w:r w:rsidRPr="00F37DD4">
        <w:rPr>
          <w:sz w:val="28"/>
          <w:szCs w:val="28"/>
        </w:rPr>
        <w:t>обсягами</w:t>
      </w:r>
      <w:proofErr w:type="spellEnd"/>
      <w:r w:rsidRPr="00F37DD4">
        <w:rPr>
          <w:sz w:val="28"/>
          <w:szCs w:val="28"/>
        </w:rPr>
        <w:t xml:space="preserve">  </w:t>
      </w:r>
      <w:proofErr w:type="spellStart"/>
      <w:r w:rsidRPr="00F37DD4">
        <w:rPr>
          <w:sz w:val="28"/>
          <w:szCs w:val="28"/>
        </w:rPr>
        <w:t>промислового</w:t>
      </w:r>
      <w:proofErr w:type="spellEnd"/>
      <w:r w:rsidR="00AE6A4F">
        <w:rPr>
          <w:sz w:val="28"/>
          <w:szCs w:val="28"/>
          <w:lang w:val="uk-UA"/>
        </w:rPr>
        <w:t xml:space="preserve"> </w:t>
      </w:r>
      <w:proofErr w:type="spellStart"/>
      <w:r w:rsidRPr="00F37DD4">
        <w:rPr>
          <w:sz w:val="28"/>
          <w:szCs w:val="28"/>
        </w:rPr>
        <w:t>виробництва</w:t>
      </w:r>
      <w:proofErr w:type="spellEnd"/>
      <w:r w:rsidRPr="00F37DD4">
        <w:rPr>
          <w:sz w:val="28"/>
          <w:szCs w:val="28"/>
        </w:rPr>
        <w:t xml:space="preserve"> є:</w:t>
      </w:r>
      <w:r w:rsidR="00AE6A4F">
        <w:rPr>
          <w:sz w:val="28"/>
          <w:szCs w:val="28"/>
          <w:lang w:val="uk-UA"/>
        </w:rPr>
        <w:t xml:space="preserve"> </w:t>
      </w:r>
      <w:r w:rsidRPr="00F37DD4">
        <w:rPr>
          <w:sz w:val="28"/>
          <w:szCs w:val="28"/>
        </w:rPr>
        <w:t>ТОВ «</w:t>
      </w:r>
      <w:proofErr w:type="spellStart"/>
      <w:r w:rsidRPr="00F37DD4">
        <w:rPr>
          <w:sz w:val="28"/>
          <w:szCs w:val="28"/>
        </w:rPr>
        <w:t>Орієнтир-Буделемент</w:t>
      </w:r>
      <w:proofErr w:type="spellEnd"/>
      <w:r w:rsidRPr="00F37DD4">
        <w:rPr>
          <w:sz w:val="28"/>
          <w:szCs w:val="28"/>
        </w:rPr>
        <w:t>»</w:t>
      </w:r>
      <w:r w:rsidRPr="00F37DD4">
        <w:rPr>
          <w:sz w:val="28"/>
          <w:szCs w:val="28"/>
          <w:lang w:val="uk-UA"/>
        </w:rPr>
        <w:t xml:space="preserve">, </w:t>
      </w:r>
      <w:r>
        <w:rPr>
          <w:sz w:val="28"/>
          <w:szCs w:val="28"/>
        </w:rPr>
        <w:t xml:space="preserve">ТОВ </w:t>
      </w:r>
      <w:r>
        <w:rPr>
          <w:sz w:val="28"/>
          <w:szCs w:val="28"/>
          <w:lang w:val="uk-UA"/>
        </w:rPr>
        <w:t>«</w:t>
      </w:r>
      <w:proofErr w:type="spellStart"/>
      <w:r>
        <w:rPr>
          <w:sz w:val="28"/>
          <w:szCs w:val="28"/>
        </w:rPr>
        <w:t>Київгума</w:t>
      </w:r>
      <w:proofErr w:type="spellEnd"/>
      <w:r>
        <w:rPr>
          <w:sz w:val="28"/>
          <w:szCs w:val="28"/>
          <w:lang w:val="uk-UA"/>
        </w:rPr>
        <w:t>»</w:t>
      </w:r>
      <w:r w:rsidRPr="00F37DD4">
        <w:rPr>
          <w:sz w:val="28"/>
          <w:szCs w:val="28"/>
        </w:rPr>
        <w:t>,</w:t>
      </w:r>
      <w:r w:rsidRPr="00F37DD4">
        <w:rPr>
          <w:sz w:val="28"/>
          <w:szCs w:val="28"/>
          <w:lang w:val="uk-UA"/>
        </w:rPr>
        <w:t>ТОВ «</w:t>
      </w:r>
      <w:proofErr w:type="spellStart"/>
      <w:r w:rsidRPr="00F37DD4">
        <w:rPr>
          <w:sz w:val="28"/>
          <w:szCs w:val="28"/>
          <w:lang w:val="uk-UA"/>
        </w:rPr>
        <w:t>Алютех</w:t>
      </w:r>
      <w:proofErr w:type="spellEnd"/>
      <w:r w:rsidRPr="00F37DD4">
        <w:rPr>
          <w:sz w:val="28"/>
          <w:szCs w:val="28"/>
          <w:lang w:val="uk-UA"/>
        </w:rPr>
        <w:t>-К»</w:t>
      </w:r>
      <w:r w:rsidRPr="00F37DD4">
        <w:rPr>
          <w:sz w:val="28"/>
          <w:szCs w:val="28"/>
        </w:rPr>
        <w:t>,ТОВ «</w:t>
      </w:r>
      <w:proofErr w:type="spellStart"/>
      <w:r w:rsidRPr="00F37DD4">
        <w:rPr>
          <w:sz w:val="28"/>
          <w:szCs w:val="28"/>
          <w:lang w:val="uk-UA"/>
        </w:rPr>
        <w:t>Спецбудмаш</w:t>
      </w:r>
      <w:proofErr w:type="spellEnd"/>
      <w:r w:rsidRPr="00F37DD4">
        <w:rPr>
          <w:sz w:val="28"/>
          <w:szCs w:val="28"/>
        </w:rPr>
        <w:t>».</w:t>
      </w:r>
    </w:p>
    <w:p w14:paraId="2D3B7082" w14:textId="77777777" w:rsidR="00D57198" w:rsidRDefault="00D57198" w:rsidP="00D57198">
      <w:pPr>
        <w:pStyle w:val="a9"/>
        <w:spacing w:before="0" w:beforeAutospacing="0" w:after="120" w:afterAutospacing="0"/>
        <w:ind w:firstLine="720"/>
        <w:jc w:val="both"/>
        <w:rPr>
          <w:sz w:val="28"/>
          <w:szCs w:val="28"/>
          <w:lang w:val="uk-UA"/>
        </w:rPr>
      </w:pPr>
      <w:r>
        <w:rPr>
          <w:sz w:val="28"/>
          <w:szCs w:val="28"/>
          <w:lang w:val="uk-UA"/>
        </w:rPr>
        <w:t>Стабільно працюють підприємства харчової, хімічної промисловості та підприємства, що виробляють будівельні матеріали.</w:t>
      </w:r>
    </w:p>
    <w:p w14:paraId="5C57F734" w14:textId="77777777" w:rsidR="00D57198" w:rsidRDefault="00D57198" w:rsidP="00D57198">
      <w:pPr>
        <w:pStyle w:val="a9"/>
        <w:spacing w:before="0" w:beforeAutospacing="0" w:after="120" w:afterAutospacing="0"/>
        <w:ind w:firstLine="720"/>
        <w:jc w:val="both"/>
        <w:rPr>
          <w:sz w:val="28"/>
          <w:szCs w:val="28"/>
          <w:lang w:val="uk-UA"/>
        </w:rPr>
      </w:pPr>
      <w:r>
        <w:rPr>
          <w:sz w:val="28"/>
          <w:szCs w:val="28"/>
          <w:lang w:val="uk-UA"/>
        </w:rPr>
        <w:t>У 2018 році ТОВ «НУ НВФ «</w:t>
      </w:r>
      <w:proofErr w:type="spellStart"/>
      <w:r>
        <w:rPr>
          <w:sz w:val="28"/>
          <w:szCs w:val="28"/>
          <w:lang w:val="uk-UA"/>
        </w:rPr>
        <w:t>Бровафарма</w:t>
      </w:r>
      <w:proofErr w:type="spellEnd"/>
      <w:r>
        <w:rPr>
          <w:sz w:val="28"/>
          <w:szCs w:val="28"/>
          <w:lang w:val="uk-UA"/>
        </w:rPr>
        <w:t xml:space="preserve">» введено в експлуатацію зблокований адміністративно-складський корпус, в якому поєднані, як складські приміщення  для зберігання лікарських препаратів ветеринарної медицини і тари, так і приміщення, що дозволяють організувати роботу </w:t>
      </w:r>
      <w:r>
        <w:rPr>
          <w:sz w:val="28"/>
          <w:szCs w:val="28"/>
          <w:lang w:val="uk-UA"/>
        </w:rPr>
        <w:lastRenderedPageBreak/>
        <w:t>офісу, проведення ділових зустрі</w:t>
      </w:r>
      <w:r w:rsidR="00AE6A4F">
        <w:rPr>
          <w:sz w:val="28"/>
          <w:szCs w:val="28"/>
          <w:lang w:val="uk-UA"/>
        </w:rPr>
        <w:t xml:space="preserve">чей та навчальних </w:t>
      </w:r>
      <w:proofErr w:type="spellStart"/>
      <w:r w:rsidR="00AE6A4F">
        <w:rPr>
          <w:sz w:val="28"/>
          <w:szCs w:val="28"/>
          <w:lang w:val="uk-UA"/>
        </w:rPr>
        <w:t>трейнінгів</w:t>
      </w:r>
      <w:proofErr w:type="spellEnd"/>
      <w:r w:rsidR="00AE6A4F">
        <w:rPr>
          <w:sz w:val="28"/>
          <w:szCs w:val="28"/>
          <w:lang w:val="uk-UA"/>
        </w:rPr>
        <w:t xml:space="preserve">. </w:t>
      </w:r>
      <w:r>
        <w:rPr>
          <w:sz w:val="28"/>
          <w:szCs w:val="28"/>
          <w:lang w:val="uk-UA"/>
        </w:rPr>
        <w:t xml:space="preserve">Загальна ємність складу дозволить зберігати 490 </w:t>
      </w:r>
      <w:proofErr w:type="spellStart"/>
      <w:r>
        <w:rPr>
          <w:sz w:val="28"/>
          <w:szCs w:val="28"/>
          <w:lang w:val="uk-UA"/>
        </w:rPr>
        <w:t>палет</w:t>
      </w:r>
      <w:proofErr w:type="spellEnd"/>
      <w:r>
        <w:rPr>
          <w:sz w:val="28"/>
          <w:szCs w:val="28"/>
          <w:lang w:val="uk-UA"/>
        </w:rPr>
        <w:t>/місяць.</w:t>
      </w:r>
    </w:p>
    <w:p w14:paraId="35B366C6" w14:textId="77777777" w:rsidR="00D57198" w:rsidRDefault="00D57198" w:rsidP="00D57198">
      <w:pPr>
        <w:pStyle w:val="a9"/>
        <w:spacing w:before="0" w:beforeAutospacing="0" w:after="120" w:afterAutospacing="0"/>
        <w:ind w:firstLine="720"/>
        <w:jc w:val="both"/>
        <w:rPr>
          <w:sz w:val="28"/>
          <w:szCs w:val="28"/>
          <w:lang w:val="uk-UA"/>
        </w:rPr>
      </w:pPr>
      <w:r>
        <w:rPr>
          <w:sz w:val="28"/>
          <w:szCs w:val="28"/>
          <w:lang w:val="uk-UA"/>
        </w:rPr>
        <w:t xml:space="preserve"> «Комбінатом по виробництву харчових продуктів ДП «</w:t>
      </w:r>
      <w:proofErr w:type="spellStart"/>
      <w:r>
        <w:rPr>
          <w:sz w:val="28"/>
          <w:szCs w:val="28"/>
          <w:lang w:val="uk-UA"/>
        </w:rPr>
        <w:t>Зееландія</w:t>
      </w:r>
      <w:proofErr w:type="spellEnd"/>
      <w:r>
        <w:rPr>
          <w:sz w:val="28"/>
          <w:szCs w:val="28"/>
          <w:lang w:val="uk-UA"/>
        </w:rPr>
        <w:t>» введено в експлуатацію ІІ чергу пропускною спроможністю 7920т/рік, що дозволить збільшити обсяги виробництва продукції.</w:t>
      </w:r>
    </w:p>
    <w:p w14:paraId="3E7A8E73" w14:textId="77777777" w:rsidR="00D57198" w:rsidRDefault="00D57198" w:rsidP="00D57198">
      <w:pPr>
        <w:pStyle w:val="a9"/>
        <w:spacing w:before="0" w:beforeAutospacing="0" w:after="120" w:afterAutospacing="0"/>
        <w:ind w:firstLine="720"/>
        <w:jc w:val="both"/>
        <w:rPr>
          <w:sz w:val="28"/>
          <w:szCs w:val="28"/>
          <w:lang w:val="uk-UA"/>
        </w:rPr>
      </w:pPr>
      <w:r w:rsidRPr="00972719">
        <w:rPr>
          <w:sz w:val="28"/>
          <w:szCs w:val="28"/>
          <w:lang w:val="uk-UA"/>
        </w:rPr>
        <w:t xml:space="preserve">ТОВ «Київський пекарний дім» у 2019 році планує збільшення підписання договорів, додаткових угод з підприємствами мережевої торгівлі, що гарантують збільшення обсягів реалізованої продукції. </w:t>
      </w:r>
      <w:r>
        <w:rPr>
          <w:sz w:val="28"/>
          <w:szCs w:val="28"/>
          <w:lang w:val="uk-UA"/>
        </w:rPr>
        <w:t>Т</w:t>
      </w:r>
      <w:r w:rsidRPr="00972719">
        <w:rPr>
          <w:sz w:val="28"/>
          <w:szCs w:val="28"/>
          <w:lang w:val="uk-UA"/>
        </w:rPr>
        <w:t xml:space="preserve">акож  </w:t>
      </w:r>
      <w:r>
        <w:rPr>
          <w:sz w:val="28"/>
          <w:szCs w:val="28"/>
          <w:lang w:val="uk-UA"/>
        </w:rPr>
        <w:t xml:space="preserve">підприємством передбачено </w:t>
      </w:r>
      <w:r w:rsidRPr="00972719">
        <w:rPr>
          <w:sz w:val="28"/>
          <w:szCs w:val="28"/>
          <w:lang w:val="uk-UA"/>
        </w:rPr>
        <w:t xml:space="preserve">реконструкцію виробничої лінії  № 11 по випуску пшеничних сортів хліба овальної форми та збільшення виробничої потужності лінії заварних хлібів від 2 до 7 </w:t>
      </w:r>
      <w:proofErr w:type="spellStart"/>
      <w:r w:rsidRPr="00972719">
        <w:rPr>
          <w:sz w:val="28"/>
          <w:szCs w:val="28"/>
          <w:lang w:val="uk-UA"/>
        </w:rPr>
        <w:t>тонн</w:t>
      </w:r>
      <w:proofErr w:type="spellEnd"/>
      <w:r w:rsidRPr="00972719">
        <w:rPr>
          <w:sz w:val="28"/>
          <w:szCs w:val="28"/>
          <w:lang w:val="uk-UA"/>
        </w:rPr>
        <w:t xml:space="preserve"> на добу.</w:t>
      </w:r>
    </w:p>
    <w:p w14:paraId="7EB7A76B" w14:textId="77777777" w:rsidR="00D57198" w:rsidRPr="00972719" w:rsidRDefault="00D57198" w:rsidP="00D57198">
      <w:pPr>
        <w:pStyle w:val="a9"/>
        <w:spacing w:before="0" w:beforeAutospacing="0" w:after="120" w:afterAutospacing="0"/>
        <w:ind w:firstLine="720"/>
        <w:jc w:val="both"/>
        <w:rPr>
          <w:sz w:val="28"/>
          <w:szCs w:val="28"/>
          <w:lang w:val="uk-UA"/>
        </w:rPr>
      </w:pPr>
      <w:r>
        <w:rPr>
          <w:sz w:val="28"/>
          <w:szCs w:val="28"/>
          <w:lang w:val="uk-UA"/>
        </w:rPr>
        <w:t>У 2019 році промислові підприємства міста мають на меті випуск нових видів продукції. Так ТОВ «</w:t>
      </w:r>
      <w:proofErr w:type="spellStart"/>
      <w:r>
        <w:rPr>
          <w:sz w:val="28"/>
          <w:szCs w:val="28"/>
          <w:lang w:val="uk-UA"/>
        </w:rPr>
        <w:t>Київгума</w:t>
      </w:r>
      <w:proofErr w:type="spellEnd"/>
      <w:r>
        <w:rPr>
          <w:sz w:val="28"/>
          <w:szCs w:val="28"/>
          <w:lang w:val="uk-UA"/>
        </w:rPr>
        <w:t>» планує випускати аптечки медичні загальновійськові індивідуальні, ТОВ «</w:t>
      </w:r>
      <w:proofErr w:type="spellStart"/>
      <w:r>
        <w:rPr>
          <w:sz w:val="28"/>
          <w:szCs w:val="28"/>
          <w:lang w:val="uk-UA"/>
        </w:rPr>
        <w:t>Втортех</w:t>
      </w:r>
      <w:proofErr w:type="spellEnd"/>
      <w:r>
        <w:rPr>
          <w:sz w:val="28"/>
          <w:szCs w:val="28"/>
          <w:lang w:val="uk-UA"/>
        </w:rPr>
        <w:t>» працюватиме над створенням нових видів порошків та литва. ПП «</w:t>
      </w:r>
      <w:proofErr w:type="spellStart"/>
      <w:r>
        <w:rPr>
          <w:sz w:val="28"/>
          <w:szCs w:val="28"/>
          <w:lang w:val="uk-UA"/>
        </w:rPr>
        <w:t>Бест</w:t>
      </w:r>
      <w:proofErr w:type="spellEnd"/>
      <w:r>
        <w:rPr>
          <w:sz w:val="28"/>
          <w:szCs w:val="28"/>
          <w:lang w:val="uk-UA"/>
        </w:rPr>
        <w:t>» має намір розширити асортимент продукції завдяки випуску нових смаків гірчиці. ПрАТ «Броварський завод пластмас» у 2019 році планує випуск пластмасової арматури.</w:t>
      </w:r>
    </w:p>
    <w:p w14:paraId="669EA54F" w14:textId="77777777" w:rsidR="00D57198" w:rsidRPr="00D57198" w:rsidRDefault="00D57198" w:rsidP="00D57198">
      <w:pPr>
        <w:ind w:firstLine="708"/>
        <w:jc w:val="both"/>
        <w:rPr>
          <w:b/>
          <w:sz w:val="28"/>
          <w:szCs w:val="28"/>
        </w:rPr>
      </w:pPr>
      <w:r w:rsidRPr="00D57198">
        <w:rPr>
          <w:b/>
          <w:sz w:val="28"/>
          <w:szCs w:val="28"/>
        </w:rPr>
        <w:t>Головні цілі на 2019 рік:</w:t>
      </w:r>
    </w:p>
    <w:p w14:paraId="6F38C833" w14:textId="77777777" w:rsidR="00D57198" w:rsidRPr="00D5344A" w:rsidRDefault="00D57198" w:rsidP="00D57198">
      <w:pPr>
        <w:ind w:firstLine="720"/>
        <w:jc w:val="both"/>
        <w:rPr>
          <w:sz w:val="28"/>
          <w:szCs w:val="28"/>
        </w:rPr>
      </w:pPr>
      <w:r>
        <w:rPr>
          <w:sz w:val="28"/>
          <w:szCs w:val="28"/>
        </w:rPr>
        <w:t xml:space="preserve">Збереження позитивної динаміки зростання основних показників розвитку промислового комплексу, </w:t>
      </w:r>
      <w:r w:rsidRPr="00D5344A">
        <w:rPr>
          <w:sz w:val="28"/>
          <w:szCs w:val="28"/>
        </w:rPr>
        <w:t>нарощування обсягів виробництва та реалізації промислової продукції, що дасть можливість наповнювати бюджети усіх рівнів та вирішувати соціальні питання.</w:t>
      </w:r>
    </w:p>
    <w:p w14:paraId="70653A12" w14:textId="77777777" w:rsidR="00D57198" w:rsidRPr="00D57198" w:rsidRDefault="00D57198" w:rsidP="00D57198">
      <w:pPr>
        <w:ind w:firstLine="708"/>
        <w:jc w:val="both"/>
        <w:rPr>
          <w:b/>
          <w:sz w:val="28"/>
          <w:szCs w:val="28"/>
        </w:rPr>
      </w:pPr>
      <w:r w:rsidRPr="00D57198">
        <w:rPr>
          <w:b/>
          <w:sz w:val="28"/>
          <w:szCs w:val="28"/>
        </w:rPr>
        <w:t>Основні завдання та заходи на 2019 рік:</w:t>
      </w:r>
    </w:p>
    <w:p w14:paraId="7671B3F4" w14:textId="77777777" w:rsidR="00D57198" w:rsidRDefault="00D57198" w:rsidP="00D57198">
      <w:pPr>
        <w:ind w:firstLine="720"/>
        <w:jc w:val="both"/>
        <w:rPr>
          <w:sz w:val="28"/>
          <w:szCs w:val="28"/>
        </w:rPr>
      </w:pPr>
      <w:r>
        <w:rPr>
          <w:sz w:val="28"/>
          <w:szCs w:val="28"/>
        </w:rPr>
        <w:t xml:space="preserve">- </w:t>
      </w:r>
      <w:r w:rsidRPr="00D5344A">
        <w:rPr>
          <w:sz w:val="28"/>
          <w:szCs w:val="28"/>
        </w:rPr>
        <w:t>нарощування обсягів виробництва та реалізації конкурентоспроможної продукції, розширення її асортименту та підвищення якості</w:t>
      </w:r>
      <w:r>
        <w:rPr>
          <w:sz w:val="28"/>
          <w:szCs w:val="28"/>
        </w:rPr>
        <w:t>, застосування нових технологій;</w:t>
      </w:r>
    </w:p>
    <w:p w14:paraId="03119BBE" w14:textId="77777777" w:rsidR="00D57198" w:rsidRDefault="00D57198" w:rsidP="00D57198">
      <w:pPr>
        <w:ind w:firstLine="708"/>
        <w:jc w:val="both"/>
        <w:rPr>
          <w:sz w:val="28"/>
          <w:szCs w:val="28"/>
        </w:rPr>
      </w:pPr>
      <w:r w:rsidRPr="00A87FD2">
        <w:rPr>
          <w:sz w:val="28"/>
          <w:szCs w:val="28"/>
        </w:rPr>
        <w:t>-</w:t>
      </w:r>
      <w:r w:rsidRPr="00B76D69">
        <w:rPr>
          <w:sz w:val="28"/>
          <w:szCs w:val="28"/>
        </w:rPr>
        <w:t>адаптація продукції місцевих виробників до європейських і світових стандартів якості та нормативів шляхом запровадження промисловими підприємствами систем управління якістю, екологічного управління та інших систем управління відповідно до міжнародних стандартів;</w:t>
      </w:r>
    </w:p>
    <w:p w14:paraId="5590847D" w14:textId="77777777" w:rsidR="00D57198" w:rsidRPr="00EF6A0D" w:rsidRDefault="00D57198" w:rsidP="00D57198">
      <w:pPr>
        <w:ind w:firstLine="708"/>
        <w:jc w:val="both"/>
        <w:rPr>
          <w:color w:val="FF0000"/>
          <w:sz w:val="28"/>
          <w:szCs w:val="28"/>
        </w:rPr>
      </w:pPr>
      <w:r>
        <w:rPr>
          <w:sz w:val="28"/>
          <w:szCs w:val="28"/>
        </w:rPr>
        <w:t xml:space="preserve">- </w:t>
      </w:r>
      <w:r w:rsidRPr="006D4AE4">
        <w:rPr>
          <w:sz w:val="28"/>
          <w:szCs w:val="28"/>
        </w:rPr>
        <w:t xml:space="preserve">підвищення енергоефективності підприємств міста, що </w:t>
      </w:r>
      <w:proofErr w:type="spellStart"/>
      <w:r w:rsidRPr="006D4AE4">
        <w:rPr>
          <w:sz w:val="28"/>
          <w:szCs w:val="28"/>
        </w:rPr>
        <w:t>надасть</w:t>
      </w:r>
      <w:proofErr w:type="spellEnd"/>
      <w:r w:rsidRPr="006D4AE4">
        <w:rPr>
          <w:sz w:val="28"/>
          <w:szCs w:val="28"/>
        </w:rPr>
        <w:t xml:space="preserve"> можливість знизити витрати виробництва;</w:t>
      </w:r>
    </w:p>
    <w:p w14:paraId="24379FA8" w14:textId="77777777" w:rsidR="00D57198" w:rsidRPr="00B76D69" w:rsidRDefault="00D57198" w:rsidP="00D57198">
      <w:pPr>
        <w:ind w:firstLine="708"/>
        <w:jc w:val="both"/>
        <w:rPr>
          <w:sz w:val="28"/>
          <w:szCs w:val="28"/>
        </w:rPr>
      </w:pPr>
      <w:r w:rsidRPr="00BF3556">
        <w:rPr>
          <w:sz w:val="28"/>
          <w:szCs w:val="28"/>
        </w:rPr>
        <w:t>- залучення промислових підпри</w:t>
      </w:r>
      <w:r>
        <w:rPr>
          <w:sz w:val="28"/>
          <w:szCs w:val="28"/>
        </w:rPr>
        <w:t>ємств міста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14:paraId="04F4BE43" w14:textId="77777777" w:rsidR="00D57198" w:rsidRPr="001E1A72" w:rsidRDefault="00D57198" w:rsidP="00D57198">
      <w:pPr>
        <w:ind w:firstLine="708"/>
        <w:jc w:val="both"/>
        <w:rPr>
          <w:color w:val="FF0000"/>
          <w:sz w:val="28"/>
          <w:szCs w:val="28"/>
        </w:rPr>
      </w:pPr>
      <w:r w:rsidRPr="001E1A72">
        <w:rPr>
          <w:sz w:val="28"/>
          <w:szCs w:val="28"/>
        </w:rPr>
        <w:t xml:space="preserve">- розширення діючих виробничих </w:t>
      </w:r>
      <w:proofErr w:type="spellStart"/>
      <w:r w:rsidRPr="001E1A72">
        <w:rPr>
          <w:sz w:val="28"/>
          <w:szCs w:val="28"/>
        </w:rPr>
        <w:t>потужностей</w:t>
      </w:r>
      <w:proofErr w:type="spellEnd"/>
      <w:r w:rsidRPr="001E1A72">
        <w:rPr>
          <w:sz w:val="28"/>
          <w:szCs w:val="28"/>
        </w:rPr>
        <w:t xml:space="preserve">, проведення модернізації та технологічного оновлення виробництва на основі впровадження інноваційних, </w:t>
      </w:r>
      <w:proofErr w:type="spellStart"/>
      <w:r w:rsidRPr="001E1A72">
        <w:rPr>
          <w:sz w:val="28"/>
          <w:szCs w:val="28"/>
        </w:rPr>
        <w:t>енерго</w:t>
      </w:r>
      <w:proofErr w:type="spellEnd"/>
      <w:r w:rsidRPr="001E1A72">
        <w:rPr>
          <w:sz w:val="28"/>
          <w:szCs w:val="28"/>
        </w:rPr>
        <w:t>- та ресурсозберігаючих технологій.</w:t>
      </w:r>
    </w:p>
    <w:p w14:paraId="3C33B5BB" w14:textId="77777777" w:rsidR="00677780" w:rsidRDefault="00677780" w:rsidP="00677780">
      <w:pPr>
        <w:ind w:right="-175" w:firstLine="360"/>
        <w:jc w:val="both"/>
        <w:rPr>
          <w:sz w:val="28"/>
          <w:szCs w:val="28"/>
          <w:u w:val="single"/>
        </w:rPr>
      </w:pPr>
    </w:p>
    <w:p w14:paraId="26CF92EA" w14:textId="77777777" w:rsidR="00677780" w:rsidRPr="00677780" w:rsidRDefault="001B49A3" w:rsidP="00677780">
      <w:pPr>
        <w:ind w:right="-175" w:firstLine="360"/>
        <w:jc w:val="center"/>
        <w:rPr>
          <w:b/>
          <w:sz w:val="28"/>
          <w:szCs w:val="28"/>
        </w:rPr>
      </w:pPr>
      <w:r>
        <w:rPr>
          <w:b/>
          <w:sz w:val="28"/>
          <w:szCs w:val="28"/>
        </w:rPr>
        <w:t>3.5.2. Споживчий ринок</w:t>
      </w:r>
    </w:p>
    <w:p w14:paraId="0443D588" w14:textId="77777777" w:rsidR="00414A9E" w:rsidRDefault="00414A9E" w:rsidP="00414A9E">
      <w:pPr>
        <w:jc w:val="both"/>
        <w:rPr>
          <w:sz w:val="28"/>
          <w:szCs w:val="28"/>
        </w:rPr>
      </w:pPr>
      <w:r w:rsidRPr="008D7F35">
        <w:rPr>
          <w:sz w:val="28"/>
          <w:szCs w:val="28"/>
        </w:rPr>
        <w:t xml:space="preserve">Споживчий ринок </w:t>
      </w:r>
      <w:r>
        <w:rPr>
          <w:sz w:val="28"/>
          <w:szCs w:val="28"/>
        </w:rPr>
        <w:t>продовжує займати</w:t>
      </w:r>
      <w:r w:rsidRPr="008D7F35">
        <w:rPr>
          <w:sz w:val="28"/>
          <w:szCs w:val="28"/>
        </w:rPr>
        <w:t xml:space="preserve"> одне з </w:t>
      </w:r>
      <w:r>
        <w:rPr>
          <w:sz w:val="28"/>
          <w:szCs w:val="28"/>
        </w:rPr>
        <w:t xml:space="preserve">вирішальних </w:t>
      </w:r>
      <w:r w:rsidRPr="008D7F35">
        <w:rPr>
          <w:sz w:val="28"/>
          <w:szCs w:val="28"/>
        </w:rPr>
        <w:t xml:space="preserve">місць в соціальній інфраструктурі міста </w:t>
      </w:r>
      <w:r>
        <w:rPr>
          <w:sz w:val="28"/>
          <w:szCs w:val="28"/>
        </w:rPr>
        <w:t xml:space="preserve">. </w:t>
      </w:r>
    </w:p>
    <w:p w14:paraId="39637090" w14:textId="77777777" w:rsidR="00414A9E" w:rsidRDefault="00AE6A4F" w:rsidP="00414A9E">
      <w:pPr>
        <w:jc w:val="both"/>
        <w:rPr>
          <w:sz w:val="28"/>
          <w:szCs w:val="28"/>
        </w:rPr>
      </w:pPr>
      <w:r>
        <w:rPr>
          <w:sz w:val="28"/>
          <w:szCs w:val="28"/>
        </w:rPr>
        <w:lastRenderedPageBreak/>
        <w:t xml:space="preserve">         У 2018 році</w:t>
      </w:r>
      <w:r w:rsidR="00414A9E">
        <w:rPr>
          <w:sz w:val="28"/>
          <w:szCs w:val="28"/>
        </w:rPr>
        <w:t xml:space="preserve"> в місті  функціонували 249 магазинів, з них 52 магазини переважно продовольчого профілю, 124 непродовольчого, 73 - змішаного.</w:t>
      </w:r>
    </w:p>
    <w:p w14:paraId="36E219F5" w14:textId="77777777" w:rsidR="00414A9E" w:rsidRDefault="00414A9E" w:rsidP="00414A9E">
      <w:pPr>
        <w:jc w:val="both"/>
        <w:rPr>
          <w:sz w:val="28"/>
          <w:szCs w:val="28"/>
        </w:rPr>
      </w:pPr>
      <w:r>
        <w:rPr>
          <w:sz w:val="28"/>
          <w:szCs w:val="28"/>
        </w:rPr>
        <w:t xml:space="preserve">         Також  працювали 32 підприємства мережевої торгівлі та 94 закладів ресторанного господарства на 4575 посадкових місць, в томі числі 10 ресторанів, 10 барів, 57 кафе тощо. </w:t>
      </w:r>
    </w:p>
    <w:p w14:paraId="1B0A9716" w14:textId="77777777" w:rsidR="00414A9E" w:rsidRDefault="00414A9E" w:rsidP="00414A9E">
      <w:pPr>
        <w:jc w:val="both"/>
        <w:rPr>
          <w:sz w:val="28"/>
          <w:szCs w:val="28"/>
        </w:rPr>
      </w:pPr>
      <w:r>
        <w:rPr>
          <w:sz w:val="28"/>
          <w:szCs w:val="28"/>
        </w:rPr>
        <w:t xml:space="preserve">         Важливу роль у забезпеченні населення міста сільськогосподарською продукцією та продуктами харчування продовжують відігравати ринки, яких у місті 3 на 1290 торгівельних місць.</w:t>
      </w:r>
    </w:p>
    <w:p w14:paraId="0052DA9F" w14:textId="77777777" w:rsidR="00414A9E" w:rsidRDefault="00414A9E" w:rsidP="00414A9E">
      <w:pPr>
        <w:jc w:val="both"/>
        <w:rPr>
          <w:sz w:val="28"/>
          <w:szCs w:val="28"/>
        </w:rPr>
      </w:pPr>
      <w:r>
        <w:rPr>
          <w:sz w:val="28"/>
          <w:szCs w:val="28"/>
        </w:rPr>
        <w:t xml:space="preserve">         В 2018 році відкрито два магазини мережевої торгівлі «Фора», а саме: по </w:t>
      </w:r>
      <w:proofErr w:type="spellStart"/>
      <w:r>
        <w:rPr>
          <w:sz w:val="28"/>
          <w:szCs w:val="28"/>
        </w:rPr>
        <w:t>вул.Москаленка</w:t>
      </w:r>
      <w:proofErr w:type="spellEnd"/>
      <w:r>
        <w:rPr>
          <w:sz w:val="28"/>
          <w:szCs w:val="28"/>
        </w:rPr>
        <w:t xml:space="preserve"> Сергія  площею 1001,1 </w:t>
      </w:r>
      <w:proofErr w:type="spellStart"/>
      <w:r>
        <w:rPr>
          <w:sz w:val="28"/>
          <w:szCs w:val="28"/>
        </w:rPr>
        <w:t>кв.м</w:t>
      </w:r>
      <w:proofErr w:type="spellEnd"/>
      <w:r>
        <w:rPr>
          <w:sz w:val="28"/>
          <w:szCs w:val="28"/>
        </w:rPr>
        <w:t xml:space="preserve"> у двоповерховий торговельному центрі загальною площею 3754,3 </w:t>
      </w:r>
      <w:proofErr w:type="spellStart"/>
      <w:r>
        <w:rPr>
          <w:sz w:val="28"/>
          <w:szCs w:val="28"/>
        </w:rPr>
        <w:t>кв.м</w:t>
      </w:r>
      <w:proofErr w:type="spellEnd"/>
      <w:r>
        <w:rPr>
          <w:sz w:val="28"/>
          <w:szCs w:val="28"/>
        </w:rPr>
        <w:t>; по вул.</w:t>
      </w:r>
      <w:r w:rsidR="00AE6A4F">
        <w:rPr>
          <w:sz w:val="28"/>
          <w:szCs w:val="28"/>
        </w:rPr>
        <w:t xml:space="preserve"> </w:t>
      </w:r>
      <w:r>
        <w:rPr>
          <w:sz w:val="28"/>
          <w:szCs w:val="28"/>
        </w:rPr>
        <w:t xml:space="preserve">Київській площею 3754,3 </w:t>
      </w:r>
      <w:proofErr w:type="spellStart"/>
      <w:r>
        <w:rPr>
          <w:sz w:val="28"/>
          <w:szCs w:val="28"/>
        </w:rPr>
        <w:t>кв.м</w:t>
      </w:r>
      <w:proofErr w:type="spellEnd"/>
      <w:r>
        <w:rPr>
          <w:sz w:val="28"/>
          <w:szCs w:val="28"/>
        </w:rPr>
        <w:t xml:space="preserve">. </w:t>
      </w:r>
    </w:p>
    <w:p w14:paraId="0599BF03" w14:textId="77777777" w:rsidR="00414A9E" w:rsidRDefault="00414A9E" w:rsidP="00414A9E">
      <w:pPr>
        <w:jc w:val="both"/>
        <w:rPr>
          <w:sz w:val="28"/>
          <w:szCs w:val="28"/>
        </w:rPr>
      </w:pPr>
      <w:r>
        <w:rPr>
          <w:sz w:val="28"/>
          <w:szCs w:val="28"/>
        </w:rPr>
        <w:t xml:space="preserve">         В забудовах нових житлових комплексів на території міста планується відкриття нових закладів торгівлі, ресторанного господарства, сфери побутового обслуговування населення.</w:t>
      </w:r>
    </w:p>
    <w:p w14:paraId="764180DF" w14:textId="77777777" w:rsidR="00414A9E" w:rsidRPr="008D7F35" w:rsidRDefault="00414A9E" w:rsidP="00414A9E">
      <w:pPr>
        <w:jc w:val="both"/>
        <w:rPr>
          <w:sz w:val="28"/>
          <w:szCs w:val="28"/>
        </w:rPr>
      </w:pPr>
      <w:r>
        <w:rPr>
          <w:sz w:val="28"/>
          <w:szCs w:val="28"/>
        </w:rPr>
        <w:t xml:space="preserve">         З метою забезпечення мешканців міста продукцією власного виробництва  за цінами виробника на території міста виробникам сільськогосподарської продукції надано торговельні місця для здійснення щоденної виїзної торгівлі власною продукцією, а саме: хлібом та хлібобулочними виробами, молоком, </w:t>
      </w:r>
      <w:proofErr w:type="spellStart"/>
      <w:r>
        <w:rPr>
          <w:sz w:val="28"/>
          <w:szCs w:val="28"/>
        </w:rPr>
        <w:t>м</w:t>
      </w:r>
      <w:r w:rsidR="005A1274" w:rsidRPr="005A1274">
        <w:rPr>
          <w:sz w:val="28"/>
          <w:szCs w:val="28"/>
        </w:rPr>
        <w:t>’</w:t>
      </w:r>
      <w:r>
        <w:rPr>
          <w:sz w:val="28"/>
          <w:szCs w:val="28"/>
        </w:rPr>
        <w:t>ясоковбасними</w:t>
      </w:r>
      <w:proofErr w:type="spellEnd"/>
      <w:r>
        <w:rPr>
          <w:sz w:val="28"/>
          <w:szCs w:val="28"/>
        </w:rPr>
        <w:t xml:space="preserve"> виробами, плодоовочевою продукцією тощо.          </w:t>
      </w:r>
    </w:p>
    <w:p w14:paraId="49F9EEB9" w14:textId="77777777" w:rsidR="00414A9E" w:rsidRDefault="00414A9E" w:rsidP="00414A9E">
      <w:pPr>
        <w:jc w:val="both"/>
        <w:rPr>
          <w:sz w:val="28"/>
          <w:szCs w:val="28"/>
        </w:rPr>
      </w:pPr>
    </w:p>
    <w:p w14:paraId="1447FEB5" w14:textId="77777777" w:rsidR="00414A9E" w:rsidRPr="007961E5" w:rsidRDefault="00414A9E" w:rsidP="00414A9E">
      <w:pPr>
        <w:jc w:val="both"/>
        <w:rPr>
          <w:b/>
          <w:sz w:val="28"/>
          <w:szCs w:val="28"/>
        </w:rPr>
      </w:pPr>
      <w:r w:rsidRPr="007961E5">
        <w:rPr>
          <w:b/>
          <w:sz w:val="28"/>
          <w:szCs w:val="28"/>
        </w:rPr>
        <w:t xml:space="preserve">         Головні цілі на 2019 рік:</w:t>
      </w:r>
    </w:p>
    <w:p w14:paraId="290334E1" w14:textId="77777777" w:rsidR="00414A9E" w:rsidRDefault="00414A9E" w:rsidP="00414A9E">
      <w:pPr>
        <w:jc w:val="both"/>
        <w:rPr>
          <w:sz w:val="28"/>
          <w:szCs w:val="28"/>
        </w:rPr>
      </w:pPr>
      <w:r>
        <w:rPr>
          <w:sz w:val="28"/>
          <w:szCs w:val="28"/>
        </w:rPr>
        <w:t>Формування ефективної інфраструктури споживчого ринку, здатної задовольнити потреби населення в якісних товарах та послугах, забезпечення високого рівня обслуговування.</w:t>
      </w:r>
    </w:p>
    <w:p w14:paraId="7B106E62" w14:textId="77777777" w:rsidR="00414A9E" w:rsidRPr="007961E5" w:rsidRDefault="00414A9E" w:rsidP="00414A9E">
      <w:pPr>
        <w:jc w:val="both"/>
        <w:rPr>
          <w:b/>
          <w:sz w:val="28"/>
          <w:szCs w:val="28"/>
        </w:rPr>
      </w:pPr>
      <w:r w:rsidRPr="007961E5">
        <w:rPr>
          <w:b/>
          <w:sz w:val="28"/>
          <w:szCs w:val="28"/>
        </w:rPr>
        <w:t xml:space="preserve">        Основні завдання на 2019 рік:</w:t>
      </w:r>
    </w:p>
    <w:p w14:paraId="40678CDA" w14:textId="77777777" w:rsidR="00414A9E" w:rsidRDefault="00414A9E" w:rsidP="00414A9E">
      <w:pPr>
        <w:pStyle w:val="afa"/>
        <w:numPr>
          <w:ilvl w:val="0"/>
          <w:numId w:val="45"/>
        </w:numPr>
        <w:contextualSpacing/>
        <w:jc w:val="both"/>
        <w:rPr>
          <w:sz w:val="28"/>
          <w:szCs w:val="28"/>
        </w:rPr>
      </w:pPr>
      <w:r>
        <w:rPr>
          <w:sz w:val="28"/>
          <w:szCs w:val="28"/>
        </w:rPr>
        <w:t>забезпечення реалізації державної політики у сфері послуг, спрямованої на вдосконалення торгівельного та побутового обслуговування населення міста;</w:t>
      </w:r>
    </w:p>
    <w:p w14:paraId="5F936CB9" w14:textId="77777777" w:rsidR="00414A9E" w:rsidRDefault="00414A9E" w:rsidP="00414A9E">
      <w:pPr>
        <w:pStyle w:val="afa"/>
        <w:numPr>
          <w:ilvl w:val="0"/>
          <w:numId w:val="45"/>
        </w:numPr>
        <w:contextualSpacing/>
        <w:jc w:val="both"/>
        <w:rPr>
          <w:sz w:val="28"/>
          <w:szCs w:val="28"/>
        </w:rPr>
      </w:pPr>
      <w:r>
        <w:rPr>
          <w:sz w:val="28"/>
          <w:szCs w:val="28"/>
        </w:rPr>
        <w:t>впровадження сучасних технологій обслуговування населення;</w:t>
      </w:r>
    </w:p>
    <w:p w14:paraId="35BED3C4" w14:textId="77777777" w:rsidR="00414A9E" w:rsidRPr="00414A9E" w:rsidRDefault="00414A9E" w:rsidP="00414A9E">
      <w:pPr>
        <w:pStyle w:val="afa"/>
        <w:numPr>
          <w:ilvl w:val="0"/>
          <w:numId w:val="45"/>
        </w:numPr>
        <w:contextualSpacing/>
        <w:jc w:val="both"/>
        <w:rPr>
          <w:sz w:val="28"/>
          <w:szCs w:val="28"/>
        </w:rPr>
      </w:pPr>
      <w:r w:rsidRPr="00414A9E">
        <w:rPr>
          <w:sz w:val="28"/>
          <w:szCs w:val="28"/>
        </w:rPr>
        <w:t>сприяння підтримці товаровиробників на місцевому рівні.</w:t>
      </w:r>
    </w:p>
    <w:p w14:paraId="74CEE8E1" w14:textId="77777777" w:rsidR="009D7ABF" w:rsidRPr="00414A9E" w:rsidRDefault="009D7ABF" w:rsidP="00230D0E">
      <w:pPr>
        <w:ind w:right="37" w:firstLine="426"/>
        <w:jc w:val="both"/>
        <w:rPr>
          <w:sz w:val="28"/>
          <w:szCs w:val="28"/>
        </w:rPr>
      </w:pPr>
    </w:p>
    <w:p w14:paraId="40C90868" w14:textId="77777777" w:rsidR="00726D07" w:rsidRPr="001B49A3" w:rsidRDefault="00726D07" w:rsidP="001B49A3">
      <w:pPr>
        <w:pStyle w:val="a9"/>
        <w:shd w:val="clear" w:color="auto" w:fill="FFFFFF"/>
        <w:spacing w:before="0" w:beforeAutospacing="0" w:after="0" w:afterAutospacing="0" w:line="206" w:lineRule="atLeast"/>
        <w:ind w:firstLine="426"/>
        <w:jc w:val="center"/>
        <w:rPr>
          <w:i/>
          <w:iCs/>
          <w:sz w:val="28"/>
          <w:szCs w:val="28"/>
          <w:lang w:val="uk-UA"/>
        </w:rPr>
      </w:pPr>
      <w:r w:rsidRPr="000A4E6F">
        <w:rPr>
          <w:b/>
          <w:bCs/>
          <w:iCs/>
          <w:sz w:val="28"/>
          <w:szCs w:val="28"/>
          <w:lang w:val="uk-UA"/>
        </w:rPr>
        <w:t>3.5.</w:t>
      </w:r>
      <w:r w:rsidR="009B4825">
        <w:rPr>
          <w:b/>
          <w:bCs/>
          <w:iCs/>
          <w:sz w:val="28"/>
          <w:szCs w:val="28"/>
          <w:lang w:val="uk-UA"/>
        </w:rPr>
        <w:t>3</w:t>
      </w:r>
      <w:r w:rsidRPr="000A4E6F">
        <w:rPr>
          <w:b/>
          <w:bCs/>
          <w:iCs/>
          <w:sz w:val="28"/>
          <w:szCs w:val="28"/>
          <w:lang w:val="uk-UA"/>
        </w:rPr>
        <w:t>.</w:t>
      </w:r>
      <w:r w:rsidRPr="00AE6A4F">
        <w:rPr>
          <w:rStyle w:val="af0"/>
          <w:b/>
          <w:bCs/>
          <w:i w:val="0"/>
          <w:iCs w:val="0"/>
          <w:sz w:val="28"/>
          <w:szCs w:val="28"/>
          <w:lang w:val="uk-UA"/>
        </w:rPr>
        <w:t>Транспорт</w:t>
      </w:r>
    </w:p>
    <w:p w14:paraId="7B54639B" w14:textId="77777777" w:rsidR="004B77C6"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B94E4A">
        <w:rPr>
          <w:sz w:val="28"/>
          <w:szCs w:val="28"/>
          <w:lang w:val="uk-UA"/>
        </w:rPr>
        <w:t>Мережу міського</w:t>
      </w:r>
      <w:r w:rsidR="00AE6A4F">
        <w:rPr>
          <w:sz w:val="28"/>
          <w:szCs w:val="28"/>
          <w:lang w:val="uk-UA"/>
        </w:rPr>
        <w:t xml:space="preserve"> </w:t>
      </w:r>
      <w:r w:rsidRPr="00B94E4A">
        <w:rPr>
          <w:sz w:val="28"/>
          <w:szCs w:val="28"/>
          <w:lang w:val="uk-UA"/>
        </w:rPr>
        <w:t>автомобільного транспорту складають</w:t>
      </w:r>
      <w:r w:rsidRPr="009D7ABF">
        <w:rPr>
          <w:sz w:val="28"/>
          <w:szCs w:val="28"/>
          <w:lang w:val="uk-UA"/>
        </w:rPr>
        <w:t>5</w:t>
      </w:r>
      <w:r w:rsidRPr="00B94E4A">
        <w:rPr>
          <w:sz w:val="28"/>
          <w:szCs w:val="28"/>
          <w:lang w:val="uk-UA"/>
        </w:rPr>
        <w:t>міськихавтобуснихмаршрутів. Крім</w:t>
      </w:r>
      <w:r w:rsidR="00AE6A4F">
        <w:rPr>
          <w:sz w:val="28"/>
          <w:szCs w:val="28"/>
          <w:lang w:val="uk-UA"/>
        </w:rPr>
        <w:t xml:space="preserve"> </w:t>
      </w:r>
      <w:r w:rsidRPr="00B94E4A">
        <w:rPr>
          <w:sz w:val="28"/>
          <w:szCs w:val="28"/>
          <w:lang w:val="uk-UA"/>
        </w:rPr>
        <w:t>міських</w:t>
      </w:r>
      <w:r w:rsidR="00AE6A4F">
        <w:rPr>
          <w:sz w:val="28"/>
          <w:szCs w:val="28"/>
          <w:lang w:val="uk-UA"/>
        </w:rPr>
        <w:t xml:space="preserve"> </w:t>
      </w:r>
      <w:r w:rsidRPr="00B94E4A">
        <w:rPr>
          <w:sz w:val="28"/>
          <w:szCs w:val="28"/>
          <w:lang w:val="uk-UA"/>
        </w:rPr>
        <w:t>маршрутів, маршрутну мережу міста</w:t>
      </w:r>
      <w:r w:rsidR="00AE6A4F">
        <w:rPr>
          <w:sz w:val="28"/>
          <w:szCs w:val="28"/>
          <w:lang w:val="uk-UA"/>
        </w:rPr>
        <w:t xml:space="preserve"> </w:t>
      </w:r>
      <w:r w:rsidRPr="00B94E4A">
        <w:rPr>
          <w:sz w:val="28"/>
          <w:szCs w:val="28"/>
          <w:lang w:val="uk-UA"/>
        </w:rPr>
        <w:t>доповнюють 9 приміських</w:t>
      </w:r>
      <w:r w:rsidR="00AE6A4F">
        <w:rPr>
          <w:sz w:val="28"/>
          <w:szCs w:val="28"/>
          <w:lang w:val="uk-UA"/>
        </w:rPr>
        <w:t xml:space="preserve"> </w:t>
      </w:r>
      <w:r w:rsidRPr="00B94E4A">
        <w:rPr>
          <w:sz w:val="28"/>
          <w:szCs w:val="28"/>
          <w:lang w:val="uk-UA"/>
        </w:rPr>
        <w:t>автобусних</w:t>
      </w:r>
      <w:r w:rsidR="00AE6A4F">
        <w:rPr>
          <w:sz w:val="28"/>
          <w:szCs w:val="28"/>
          <w:lang w:val="uk-UA"/>
        </w:rPr>
        <w:t xml:space="preserve"> </w:t>
      </w:r>
      <w:r w:rsidRPr="00B94E4A">
        <w:rPr>
          <w:sz w:val="28"/>
          <w:szCs w:val="28"/>
          <w:lang w:val="uk-UA"/>
        </w:rPr>
        <w:t>маршрутів</w:t>
      </w:r>
      <w:r w:rsidR="00AE6A4F">
        <w:rPr>
          <w:sz w:val="28"/>
          <w:szCs w:val="28"/>
          <w:lang w:val="uk-UA"/>
        </w:rPr>
        <w:t xml:space="preserve"> </w:t>
      </w:r>
      <w:r w:rsidRPr="00B94E4A">
        <w:rPr>
          <w:sz w:val="28"/>
          <w:szCs w:val="28"/>
          <w:lang w:val="uk-UA"/>
        </w:rPr>
        <w:t>загального</w:t>
      </w:r>
      <w:r w:rsidR="00AE6A4F">
        <w:rPr>
          <w:sz w:val="28"/>
          <w:szCs w:val="28"/>
          <w:lang w:val="uk-UA"/>
        </w:rPr>
        <w:t xml:space="preserve"> </w:t>
      </w:r>
      <w:r w:rsidRPr="00B94E4A">
        <w:rPr>
          <w:sz w:val="28"/>
          <w:szCs w:val="28"/>
          <w:lang w:val="uk-UA"/>
        </w:rPr>
        <w:t>користування. Міським</w:t>
      </w:r>
      <w:r w:rsidR="00AE6A4F">
        <w:rPr>
          <w:sz w:val="28"/>
          <w:szCs w:val="28"/>
          <w:lang w:val="uk-UA"/>
        </w:rPr>
        <w:t xml:space="preserve"> </w:t>
      </w:r>
      <w:r w:rsidRPr="00B94E4A">
        <w:rPr>
          <w:sz w:val="28"/>
          <w:szCs w:val="28"/>
          <w:lang w:val="uk-UA"/>
        </w:rPr>
        <w:t>транспортним</w:t>
      </w:r>
      <w:r w:rsidR="00AE6A4F">
        <w:rPr>
          <w:sz w:val="28"/>
          <w:szCs w:val="28"/>
          <w:lang w:val="uk-UA"/>
        </w:rPr>
        <w:t xml:space="preserve"> </w:t>
      </w:r>
      <w:r w:rsidRPr="00B94E4A">
        <w:rPr>
          <w:sz w:val="28"/>
          <w:szCs w:val="28"/>
          <w:lang w:val="uk-UA"/>
        </w:rPr>
        <w:t xml:space="preserve">сполученням </w:t>
      </w:r>
      <w:r w:rsidRPr="009D7ABF">
        <w:rPr>
          <w:sz w:val="28"/>
          <w:szCs w:val="28"/>
        </w:rPr>
        <w:t> </w:t>
      </w:r>
      <w:r w:rsidRPr="00B94E4A">
        <w:rPr>
          <w:sz w:val="28"/>
          <w:szCs w:val="28"/>
          <w:lang w:val="uk-UA"/>
        </w:rPr>
        <w:t>з’єднані</w:t>
      </w:r>
      <w:r w:rsidR="00AE6A4F">
        <w:rPr>
          <w:sz w:val="28"/>
          <w:szCs w:val="28"/>
          <w:lang w:val="uk-UA"/>
        </w:rPr>
        <w:t xml:space="preserve"> </w:t>
      </w:r>
      <w:r w:rsidRPr="00B94E4A">
        <w:rPr>
          <w:sz w:val="28"/>
          <w:szCs w:val="28"/>
          <w:lang w:val="uk-UA"/>
        </w:rPr>
        <w:t>всі</w:t>
      </w:r>
      <w:r w:rsidR="00AE6A4F">
        <w:rPr>
          <w:sz w:val="28"/>
          <w:szCs w:val="28"/>
          <w:lang w:val="uk-UA"/>
        </w:rPr>
        <w:t xml:space="preserve"> </w:t>
      </w:r>
      <w:r w:rsidRPr="00B94E4A">
        <w:rPr>
          <w:sz w:val="28"/>
          <w:szCs w:val="28"/>
          <w:lang w:val="uk-UA"/>
        </w:rPr>
        <w:t>мікрорайони</w:t>
      </w:r>
      <w:r w:rsidR="00AE6A4F">
        <w:rPr>
          <w:sz w:val="28"/>
          <w:szCs w:val="28"/>
          <w:lang w:val="uk-UA"/>
        </w:rPr>
        <w:t xml:space="preserve"> </w:t>
      </w:r>
      <w:r w:rsidRPr="00B94E4A">
        <w:rPr>
          <w:sz w:val="28"/>
          <w:szCs w:val="28"/>
          <w:lang w:val="uk-UA"/>
        </w:rPr>
        <w:t xml:space="preserve">міста. </w:t>
      </w:r>
    </w:p>
    <w:p w14:paraId="6F7E2BBD" w14:textId="77777777" w:rsidR="004B77C6" w:rsidRDefault="004B77C6" w:rsidP="00230D0E">
      <w:pPr>
        <w:pStyle w:val="a9"/>
        <w:shd w:val="clear" w:color="auto" w:fill="FFFFFF"/>
        <w:spacing w:before="0" w:beforeAutospacing="0" w:after="0" w:afterAutospacing="0" w:line="206" w:lineRule="atLeast"/>
        <w:ind w:firstLine="426"/>
        <w:jc w:val="both"/>
        <w:rPr>
          <w:sz w:val="28"/>
          <w:szCs w:val="28"/>
          <w:lang w:val="uk-UA"/>
        </w:rPr>
      </w:pPr>
    </w:p>
    <w:p w14:paraId="5660EA5E" w14:textId="77777777" w:rsidR="00726D07" w:rsidRPr="001B49A3" w:rsidRDefault="00726D07" w:rsidP="00230D0E">
      <w:pPr>
        <w:pStyle w:val="a9"/>
        <w:shd w:val="clear" w:color="auto" w:fill="FFFFFF"/>
        <w:spacing w:before="0" w:beforeAutospacing="0" w:after="0" w:afterAutospacing="0" w:line="206" w:lineRule="atLeast"/>
        <w:ind w:firstLine="426"/>
        <w:jc w:val="both"/>
        <w:rPr>
          <w:sz w:val="28"/>
          <w:szCs w:val="28"/>
          <w:lang w:val="uk-UA"/>
        </w:rPr>
      </w:pPr>
      <w:proofErr w:type="spellStart"/>
      <w:r w:rsidRPr="001B49A3">
        <w:rPr>
          <w:rStyle w:val="af3"/>
          <w:sz w:val="28"/>
          <w:szCs w:val="28"/>
          <w:lang w:val="uk-UA"/>
        </w:rPr>
        <w:t>Головніцілі</w:t>
      </w:r>
      <w:proofErr w:type="spellEnd"/>
      <w:r w:rsidRPr="001B49A3">
        <w:rPr>
          <w:rStyle w:val="af3"/>
          <w:sz w:val="28"/>
          <w:szCs w:val="28"/>
          <w:lang w:val="uk-UA"/>
        </w:rPr>
        <w:t xml:space="preserve"> на 201</w:t>
      </w:r>
      <w:r w:rsidR="00A400D8">
        <w:rPr>
          <w:rStyle w:val="af3"/>
          <w:sz w:val="28"/>
          <w:szCs w:val="28"/>
          <w:lang w:val="uk-UA"/>
        </w:rPr>
        <w:t>9</w:t>
      </w:r>
      <w:r w:rsidRPr="001B49A3">
        <w:rPr>
          <w:rStyle w:val="af3"/>
          <w:sz w:val="28"/>
          <w:szCs w:val="28"/>
          <w:lang w:val="uk-UA"/>
        </w:rPr>
        <w:t>рік:</w:t>
      </w:r>
    </w:p>
    <w:p w14:paraId="5F0C09F7"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1B49A3">
        <w:rPr>
          <w:sz w:val="28"/>
          <w:szCs w:val="28"/>
          <w:lang w:val="uk-UA"/>
        </w:rPr>
        <w:t xml:space="preserve">Якісне та </w:t>
      </w:r>
      <w:proofErr w:type="spellStart"/>
      <w:r w:rsidRPr="001B49A3">
        <w:rPr>
          <w:sz w:val="28"/>
          <w:szCs w:val="28"/>
          <w:lang w:val="uk-UA"/>
        </w:rPr>
        <w:t>повнезадоволення</w:t>
      </w:r>
      <w:proofErr w:type="spellEnd"/>
      <w:r w:rsidRPr="001B49A3">
        <w:rPr>
          <w:sz w:val="28"/>
          <w:szCs w:val="28"/>
          <w:lang w:val="uk-UA"/>
        </w:rPr>
        <w:t xml:space="preserve"> потреб </w:t>
      </w:r>
      <w:proofErr w:type="spellStart"/>
      <w:r w:rsidRPr="001B49A3">
        <w:rPr>
          <w:sz w:val="28"/>
          <w:szCs w:val="28"/>
          <w:lang w:val="uk-UA"/>
        </w:rPr>
        <w:t>населенняміста</w:t>
      </w:r>
      <w:proofErr w:type="spellEnd"/>
      <w:r w:rsidRPr="001B49A3">
        <w:rPr>
          <w:sz w:val="28"/>
          <w:szCs w:val="28"/>
          <w:lang w:val="uk-UA"/>
        </w:rPr>
        <w:t xml:space="preserve"> у </w:t>
      </w:r>
      <w:proofErr w:type="spellStart"/>
      <w:r w:rsidRPr="001B49A3">
        <w:rPr>
          <w:sz w:val="28"/>
          <w:szCs w:val="28"/>
          <w:lang w:val="uk-UA"/>
        </w:rPr>
        <w:t>пасажирськихперевезеннях</w:t>
      </w:r>
      <w:proofErr w:type="spellEnd"/>
      <w:r w:rsidRPr="001B49A3">
        <w:rPr>
          <w:sz w:val="28"/>
          <w:szCs w:val="28"/>
          <w:lang w:val="uk-UA"/>
        </w:rPr>
        <w:t xml:space="preserve">, </w:t>
      </w:r>
      <w:proofErr w:type="spellStart"/>
      <w:r w:rsidRPr="001B49A3">
        <w:rPr>
          <w:sz w:val="28"/>
          <w:szCs w:val="28"/>
          <w:lang w:val="uk-UA"/>
        </w:rPr>
        <w:t>подальшевдосконаленнямаршрутноїмережі</w:t>
      </w:r>
      <w:proofErr w:type="spellEnd"/>
      <w:r w:rsidRPr="001B49A3">
        <w:rPr>
          <w:sz w:val="28"/>
          <w:szCs w:val="28"/>
          <w:lang w:val="uk-UA"/>
        </w:rPr>
        <w:t xml:space="preserve"> та утриманняавтомобільнихдорігзагальногокористуваннявзадовільномустані.</w:t>
      </w:r>
    </w:p>
    <w:p w14:paraId="6BE71F32"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rPr>
      </w:pPr>
      <w:proofErr w:type="spellStart"/>
      <w:r w:rsidRPr="009D7ABF">
        <w:rPr>
          <w:rStyle w:val="af3"/>
          <w:sz w:val="28"/>
          <w:szCs w:val="28"/>
        </w:rPr>
        <w:t>Основні</w:t>
      </w:r>
      <w:proofErr w:type="spellEnd"/>
      <w:r w:rsidR="00AE6A4F">
        <w:rPr>
          <w:rStyle w:val="af3"/>
          <w:sz w:val="28"/>
          <w:szCs w:val="28"/>
          <w:lang w:val="uk-UA"/>
        </w:rPr>
        <w:t xml:space="preserve"> </w:t>
      </w:r>
      <w:proofErr w:type="spellStart"/>
      <w:r w:rsidRPr="009D7ABF">
        <w:rPr>
          <w:rStyle w:val="af3"/>
          <w:sz w:val="28"/>
          <w:szCs w:val="28"/>
        </w:rPr>
        <w:t>завдання</w:t>
      </w:r>
      <w:proofErr w:type="spellEnd"/>
      <w:r w:rsidRPr="009D7ABF">
        <w:rPr>
          <w:rStyle w:val="af3"/>
          <w:sz w:val="28"/>
          <w:szCs w:val="28"/>
        </w:rPr>
        <w:t xml:space="preserve"> та заходи на201</w:t>
      </w:r>
      <w:r w:rsidR="00BE5734">
        <w:rPr>
          <w:rStyle w:val="af3"/>
          <w:sz w:val="28"/>
          <w:szCs w:val="28"/>
          <w:lang w:val="uk-UA"/>
        </w:rPr>
        <w:t>9</w:t>
      </w:r>
      <w:r w:rsidRPr="009D7ABF">
        <w:rPr>
          <w:rStyle w:val="af3"/>
          <w:sz w:val="28"/>
          <w:szCs w:val="28"/>
        </w:rPr>
        <w:t xml:space="preserve">  </w:t>
      </w:r>
      <w:proofErr w:type="spellStart"/>
      <w:r w:rsidRPr="009D7ABF">
        <w:rPr>
          <w:rStyle w:val="af3"/>
          <w:sz w:val="28"/>
          <w:szCs w:val="28"/>
        </w:rPr>
        <w:t>рік</w:t>
      </w:r>
      <w:proofErr w:type="spellEnd"/>
      <w:r w:rsidRPr="009D7ABF">
        <w:rPr>
          <w:rStyle w:val="af3"/>
          <w:sz w:val="28"/>
          <w:szCs w:val="28"/>
        </w:rPr>
        <w:t>:</w:t>
      </w:r>
    </w:p>
    <w:p w14:paraId="1CA4B288"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b/>
          <w:bCs/>
          <w:sz w:val="28"/>
          <w:szCs w:val="28"/>
          <w:lang w:val="uk-UA"/>
        </w:rPr>
        <w:lastRenderedPageBreak/>
        <w:t xml:space="preserve">■ </w:t>
      </w:r>
      <w:proofErr w:type="spellStart"/>
      <w:r w:rsidRPr="009D7ABF">
        <w:rPr>
          <w:sz w:val="28"/>
          <w:szCs w:val="28"/>
        </w:rPr>
        <w:t>покращення</w:t>
      </w:r>
      <w:proofErr w:type="spellEnd"/>
      <w:r w:rsidR="00AE6A4F">
        <w:rPr>
          <w:sz w:val="28"/>
          <w:szCs w:val="28"/>
          <w:lang w:val="uk-UA"/>
        </w:rPr>
        <w:t xml:space="preserve"> </w:t>
      </w:r>
      <w:proofErr w:type="spellStart"/>
      <w:r w:rsidRPr="009D7ABF">
        <w:rPr>
          <w:sz w:val="28"/>
          <w:szCs w:val="28"/>
        </w:rPr>
        <w:t>обслуговування</w:t>
      </w:r>
      <w:proofErr w:type="spellEnd"/>
      <w:r w:rsidR="00AE6A4F">
        <w:rPr>
          <w:sz w:val="28"/>
          <w:szCs w:val="28"/>
          <w:lang w:val="uk-UA"/>
        </w:rPr>
        <w:t xml:space="preserve"> </w:t>
      </w:r>
      <w:proofErr w:type="spellStart"/>
      <w:r w:rsidRPr="009D7ABF">
        <w:rPr>
          <w:sz w:val="28"/>
          <w:szCs w:val="28"/>
        </w:rPr>
        <w:t>пасажирів</w:t>
      </w:r>
      <w:proofErr w:type="spellEnd"/>
      <w:r w:rsidRPr="009D7ABF">
        <w:rPr>
          <w:sz w:val="28"/>
          <w:szCs w:val="28"/>
        </w:rPr>
        <w:t xml:space="preserve"> та контроль за </w:t>
      </w:r>
      <w:proofErr w:type="spellStart"/>
      <w:r w:rsidRPr="009D7ABF">
        <w:rPr>
          <w:sz w:val="28"/>
          <w:szCs w:val="28"/>
        </w:rPr>
        <w:t>дотриманням</w:t>
      </w:r>
      <w:proofErr w:type="spellEnd"/>
      <w:r w:rsidR="00AE6A4F">
        <w:rPr>
          <w:sz w:val="28"/>
          <w:szCs w:val="28"/>
          <w:lang w:val="uk-UA"/>
        </w:rPr>
        <w:t xml:space="preserve"> </w:t>
      </w:r>
      <w:proofErr w:type="spellStart"/>
      <w:r w:rsidRPr="009D7ABF">
        <w:rPr>
          <w:sz w:val="28"/>
          <w:szCs w:val="28"/>
        </w:rPr>
        <w:t>суб'єктами</w:t>
      </w:r>
      <w:proofErr w:type="spellEnd"/>
      <w:r w:rsidR="00AE6A4F">
        <w:rPr>
          <w:sz w:val="28"/>
          <w:szCs w:val="28"/>
          <w:lang w:val="uk-UA"/>
        </w:rPr>
        <w:t xml:space="preserve"> </w:t>
      </w:r>
      <w:proofErr w:type="spellStart"/>
      <w:r w:rsidRPr="009D7ABF">
        <w:rPr>
          <w:sz w:val="28"/>
          <w:szCs w:val="28"/>
        </w:rPr>
        <w:t>підприємницької</w:t>
      </w:r>
      <w:proofErr w:type="spellEnd"/>
      <w:r w:rsidR="00AE6A4F">
        <w:rPr>
          <w:sz w:val="28"/>
          <w:szCs w:val="28"/>
          <w:lang w:val="uk-UA"/>
        </w:rPr>
        <w:t xml:space="preserve"> </w:t>
      </w:r>
      <w:proofErr w:type="spellStart"/>
      <w:r w:rsidRPr="009D7ABF">
        <w:rPr>
          <w:sz w:val="28"/>
          <w:szCs w:val="28"/>
        </w:rPr>
        <w:t>діяльності</w:t>
      </w:r>
      <w:proofErr w:type="spellEnd"/>
      <w:r w:rsidRPr="009D7ABF">
        <w:rPr>
          <w:sz w:val="28"/>
          <w:szCs w:val="28"/>
        </w:rPr>
        <w:t xml:space="preserve">, </w:t>
      </w:r>
      <w:proofErr w:type="spellStart"/>
      <w:r w:rsidRPr="009D7ABF">
        <w:rPr>
          <w:sz w:val="28"/>
          <w:szCs w:val="28"/>
        </w:rPr>
        <w:t>які</w:t>
      </w:r>
      <w:proofErr w:type="spellEnd"/>
      <w:r w:rsidR="00AE6A4F">
        <w:rPr>
          <w:sz w:val="28"/>
          <w:szCs w:val="28"/>
          <w:lang w:val="uk-UA"/>
        </w:rPr>
        <w:t xml:space="preserve"> </w:t>
      </w:r>
      <w:proofErr w:type="spellStart"/>
      <w:r w:rsidRPr="009D7ABF">
        <w:rPr>
          <w:sz w:val="28"/>
          <w:szCs w:val="28"/>
        </w:rPr>
        <w:t>виконують</w:t>
      </w:r>
      <w:proofErr w:type="spellEnd"/>
      <w:r w:rsidR="00AE6A4F">
        <w:rPr>
          <w:sz w:val="28"/>
          <w:szCs w:val="28"/>
          <w:lang w:val="uk-UA"/>
        </w:rPr>
        <w:t xml:space="preserve"> </w:t>
      </w:r>
      <w:proofErr w:type="spellStart"/>
      <w:r w:rsidR="001B49A3">
        <w:rPr>
          <w:sz w:val="28"/>
          <w:szCs w:val="28"/>
        </w:rPr>
        <w:t>перевезен</w:t>
      </w:r>
      <w:r w:rsidRPr="009D7ABF">
        <w:rPr>
          <w:sz w:val="28"/>
          <w:szCs w:val="28"/>
        </w:rPr>
        <w:t>я</w:t>
      </w:r>
      <w:proofErr w:type="spellEnd"/>
      <w:r w:rsidR="00AE6A4F">
        <w:rPr>
          <w:sz w:val="28"/>
          <w:szCs w:val="28"/>
          <w:lang w:val="uk-UA"/>
        </w:rPr>
        <w:t xml:space="preserve"> </w:t>
      </w:r>
      <w:proofErr w:type="spellStart"/>
      <w:r w:rsidRPr="009D7ABF">
        <w:rPr>
          <w:sz w:val="28"/>
          <w:szCs w:val="28"/>
        </w:rPr>
        <w:t>пасажирів</w:t>
      </w:r>
      <w:proofErr w:type="spellEnd"/>
      <w:r w:rsidR="00AE6A4F">
        <w:rPr>
          <w:sz w:val="28"/>
          <w:szCs w:val="28"/>
          <w:lang w:val="uk-UA"/>
        </w:rPr>
        <w:t xml:space="preserve"> </w:t>
      </w:r>
      <w:proofErr w:type="spellStart"/>
      <w:r w:rsidRPr="009D7ABF">
        <w:rPr>
          <w:sz w:val="28"/>
          <w:szCs w:val="28"/>
        </w:rPr>
        <w:t>автомобільним</w:t>
      </w:r>
      <w:proofErr w:type="spellEnd"/>
      <w:r w:rsidR="00AE6A4F">
        <w:rPr>
          <w:sz w:val="28"/>
          <w:szCs w:val="28"/>
          <w:lang w:val="uk-UA"/>
        </w:rPr>
        <w:t xml:space="preserve"> </w:t>
      </w:r>
      <w:r w:rsidRPr="009D7ABF">
        <w:rPr>
          <w:sz w:val="28"/>
          <w:szCs w:val="28"/>
        </w:rPr>
        <w:t>транспортом,</w:t>
      </w:r>
      <w:r w:rsidR="00AE6A4F">
        <w:rPr>
          <w:sz w:val="28"/>
          <w:szCs w:val="28"/>
          <w:lang w:val="uk-UA"/>
        </w:rPr>
        <w:t xml:space="preserve"> </w:t>
      </w:r>
      <w:proofErr w:type="spellStart"/>
      <w:r w:rsidRPr="009D7ABF">
        <w:rPr>
          <w:sz w:val="28"/>
          <w:szCs w:val="28"/>
        </w:rPr>
        <w:t>вимог</w:t>
      </w:r>
      <w:proofErr w:type="spellEnd"/>
      <w:r w:rsidRPr="009D7ABF">
        <w:rPr>
          <w:sz w:val="28"/>
          <w:szCs w:val="28"/>
        </w:rPr>
        <w:t xml:space="preserve"> чинного </w:t>
      </w:r>
      <w:proofErr w:type="spellStart"/>
      <w:r w:rsidRPr="009D7ABF">
        <w:rPr>
          <w:sz w:val="28"/>
          <w:szCs w:val="28"/>
        </w:rPr>
        <w:t>законодавства</w:t>
      </w:r>
      <w:proofErr w:type="spellEnd"/>
      <w:r w:rsidRPr="009D7ABF">
        <w:rPr>
          <w:sz w:val="28"/>
          <w:szCs w:val="28"/>
        </w:rPr>
        <w:t xml:space="preserve"> та умов </w:t>
      </w:r>
      <w:proofErr w:type="spellStart"/>
      <w:r w:rsidRPr="009D7ABF">
        <w:rPr>
          <w:sz w:val="28"/>
          <w:szCs w:val="28"/>
        </w:rPr>
        <w:t>договорів</w:t>
      </w:r>
      <w:proofErr w:type="spellEnd"/>
      <w:r w:rsidRPr="009D7ABF">
        <w:rPr>
          <w:sz w:val="28"/>
          <w:szCs w:val="28"/>
        </w:rPr>
        <w:t xml:space="preserve">, </w:t>
      </w:r>
      <w:proofErr w:type="spellStart"/>
      <w:r w:rsidRPr="009D7ABF">
        <w:rPr>
          <w:sz w:val="28"/>
          <w:szCs w:val="28"/>
        </w:rPr>
        <w:t>укладених</w:t>
      </w:r>
      <w:proofErr w:type="spellEnd"/>
      <w:r w:rsidR="00AE6A4F">
        <w:rPr>
          <w:sz w:val="28"/>
          <w:szCs w:val="28"/>
          <w:lang w:val="uk-UA"/>
        </w:rPr>
        <w:t xml:space="preserve"> </w:t>
      </w:r>
      <w:proofErr w:type="spellStart"/>
      <w:r w:rsidRPr="009D7ABF">
        <w:rPr>
          <w:sz w:val="28"/>
          <w:szCs w:val="28"/>
        </w:rPr>
        <w:t>між</w:t>
      </w:r>
      <w:proofErr w:type="spellEnd"/>
      <w:r w:rsidRPr="009D7ABF">
        <w:rPr>
          <w:sz w:val="28"/>
          <w:szCs w:val="28"/>
        </w:rPr>
        <w:t xml:space="preserve"> органами</w:t>
      </w:r>
      <w:r w:rsidR="00AE6A4F">
        <w:rPr>
          <w:sz w:val="28"/>
          <w:szCs w:val="28"/>
          <w:lang w:val="uk-UA"/>
        </w:rPr>
        <w:t xml:space="preserve"> </w:t>
      </w:r>
      <w:proofErr w:type="spellStart"/>
      <w:r w:rsidRPr="009D7ABF">
        <w:rPr>
          <w:sz w:val="28"/>
          <w:szCs w:val="28"/>
        </w:rPr>
        <w:t>виконавчої</w:t>
      </w:r>
      <w:proofErr w:type="spellEnd"/>
      <w:r w:rsidR="00AE6A4F">
        <w:rPr>
          <w:sz w:val="28"/>
          <w:szCs w:val="28"/>
          <w:lang w:val="uk-UA"/>
        </w:rPr>
        <w:t xml:space="preserve"> </w:t>
      </w:r>
      <w:proofErr w:type="spellStart"/>
      <w:r w:rsidRPr="009D7ABF">
        <w:rPr>
          <w:sz w:val="28"/>
          <w:szCs w:val="28"/>
        </w:rPr>
        <w:t>влади</w:t>
      </w:r>
      <w:proofErr w:type="spellEnd"/>
      <w:r w:rsidRPr="009D7ABF">
        <w:rPr>
          <w:sz w:val="28"/>
          <w:szCs w:val="28"/>
        </w:rPr>
        <w:t xml:space="preserve"> та </w:t>
      </w:r>
      <w:proofErr w:type="spellStart"/>
      <w:r w:rsidRPr="009D7ABF">
        <w:rPr>
          <w:sz w:val="28"/>
          <w:szCs w:val="28"/>
        </w:rPr>
        <w:t>перевізниками</w:t>
      </w:r>
      <w:proofErr w:type="spellEnd"/>
      <w:r w:rsidR="00AE6A4F">
        <w:rPr>
          <w:sz w:val="28"/>
          <w:szCs w:val="28"/>
          <w:lang w:val="uk-UA"/>
        </w:rPr>
        <w:t xml:space="preserve"> </w:t>
      </w:r>
      <w:proofErr w:type="spellStart"/>
      <w:r w:rsidRPr="009D7ABF">
        <w:rPr>
          <w:sz w:val="28"/>
          <w:szCs w:val="28"/>
        </w:rPr>
        <w:t>щодо</w:t>
      </w:r>
      <w:proofErr w:type="spellEnd"/>
      <w:r w:rsidR="00AE6A4F">
        <w:rPr>
          <w:sz w:val="28"/>
          <w:szCs w:val="28"/>
          <w:lang w:val="uk-UA"/>
        </w:rPr>
        <w:t xml:space="preserve"> </w:t>
      </w:r>
      <w:proofErr w:type="spellStart"/>
      <w:r w:rsidRPr="009D7ABF">
        <w:rPr>
          <w:sz w:val="28"/>
          <w:szCs w:val="28"/>
        </w:rPr>
        <w:t>перевезення</w:t>
      </w:r>
      <w:proofErr w:type="spellEnd"/>
      <w:r w:rsidR="00AE6A4F">
        <w:rPr>
          <w:sz w:val="28"/>
          <w:szCs w:val="28"/>
          <w:lang w:val="uk-UA"/>
        </w:rPr>
        <w:t xml:space="preserve"> </w:t>
      </w:r>
      <w:proofErr w:type="spellStart"/>
      <w:r w:rsidRPr="009D7ABF">
        <w:rPr>
          <w:sz w:val="28"/>
          <w:szCs w:val="28"/>
        </w:rPr>
        <w:t>пасажирів</w:t>
      </w:r>
      <w:proofErr w:type="spellEnd"/>
      <w:r w:rsidRPr="009D7ABF">
        <w:rPr>
          <w:sz w:val="28"/>
          <w:szCs w:val="28"/>
        </w:rPr>
        <w:t xml:space="preserve"> на маршрутах</w:t>
      </w:r>
      <w:r w:rsidR="00AE6A4F">
        <w:rPr>
          <w:sz w:val="28"/>
          <w:szCs w:val="28"/>
          <w:lang w:val="uk-UA"/>
        </w:rPr>
        <w:t xml:space="preserve"> </w:t>
      </w:r>
      <w:proofErr w:type="spellStart"/>
      <w:r w:rsidRPr="009D7ABF">
        <w:rPr>
          <w:sz w:val="28"/>
          <w:szCs w:val="28"/>
        </w:rPr>
        <w:t>загального</w:t>
      </w:r>
      <w:proofErr w:type="spellEnd"/>
      <w:r w:rsidR="00AE6A4F">
        <w:rPr>
          <w:sz w:val="28"/>
          <w:szCs w:val="28"/>
          <w:lang w:val="uk-UA"/>
        </w:rPr>
        <w:t xml:space="preserve"> </w:t>
      </w:r>
      <w:proofErr w:type="spellStart"/>
      <w:r w:rsidRPr="009D7ABF">
        <w:rPr>
          <w:sz w:val="28"/>
          <w:szCs w:val="28"/>
        </w:rPr>
        <w:t>користування</w:t>
      </w:r>
      <w:proofErr w:type="spellEnd"/>
      <w:r w:rsidRPr="009D7ABF">
        <w:rPr>
          <w:sz w:val="28"/>
          <w:szCs w:val="28"/>
        </w:rPr>
        <w:t>;</w:t>
      </w:r>
    </w:p>
    <w:p w14:paraId="7561DE80"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покращення транспортного обслуговування міста, заміна старих транспортних засобів на нові, більш сучасні, збільшення кількості пасажирських перевезень автобусами великої місткості;</w:t>
      </w:r>
    </w:p>
    <w:p w14:paraId="46A1BF33"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xml:space="preserve">■ облаштування та благоустрій мережі зупинок пасажирського транспорту сучасними </w:t>
      </w:r>
      <w:r w:rsidRPr="009D7ABF">
        <w:rPr>
          <w:sz w:val="28"/>
          <w:szCs w:val="28"/>
        </w:rPr>
        <w:t> </w:t>
      </w:r>
      <w:r w:rsidRPr="009D7ABF">
        <w:rPr>
          <w:sz w:val="28"/>
          <w:szCs w:val="28"/>
          <w:lang w:val="uk-UA"/>
        </w:rPr>
        <w:t xml:space="preserve">зупинками, павільйонами очікування, іншими об’єктами транспортної інфраструктури; </w:t>
      </w:r>
    </w:p>
    <w:p w14:paraId="4630D42E"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xml:space="preserve">■ </w:t>
      </w:r>
      <w:r w:rsidRPr="009D7ABF">
        <w:rPr>
          <w:sz w:val="28"/>
          <w:szCs w:val="28"/>
        </w:rPr>
        <w:t xml:space="preserve">ремонт </w:t>
      </w:r>
      <w:proofErr w:type="spellStart"/>
      <w:r w:rsidRPr="009D7ABF">
        <w:rPr>
          <w:sz w:val="28"/>
          <w:szCs w:val="28"/>
        </w:rPr>
        <w:t>колесовідбійників</w:t>
      </w:r>
      <w:proofErr w:type="spellEnd"/>
      <w:r w:rsidRPr="009D7ABF">
        <w:rPr>
          <w:sz w:val="28"/>
          <w:szCs w:val="28"/>
        </w:rPr>
        <w:t>;</w:t>
      </w:r>
    </w:p>
    <w:p w14:paraId="5A48BB95"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встановлення елементів примусового зниження швидкості на небезпечних ділянках доріг;</w:t>
      </w:r>
    </w:p>
    <w:p w14:paraId="335118EC" w14:textId="77777777" w:rsidR="00726D07" w:rsidRPr="009D7ABF" w:rsidRDefault="00726D07" w:rsidP="00230D0E">
      <w:pPr>
        <w:pStyle w:val="a9"/>
        <w:shd w:val="clear" w:color="auto" w:fill="FFFFFF"/>
        <w:spacing w:before="0" w:beforeAutospacing="0" w:after="0" w:afterAutospacing="0" w:line="206" w:lineRule="atLeast"/>
        <w:ind w:firstLine="426"/>
        <w:jc w:val="both"/>
        <w:rPr>
          <w:sz w:val="28"/>
          <w:szCs w:val="28"/>
          <w:lang w:val="uk-UA"/>
        </w:rPr>
      </w:pPr>
      <w:r w:rsidRPr="009D7ABF">
        <w:rPr>
          <w:sz w:val="28"/>
          <w:szCs w:val="28"/>
          <w:lang w:val="uk-UA"/>
        </w:rPr>
        <w:t xml:space="preserve">■ </w:t>
      </w:r>
      <w:proofErr w:type="spellStart"/>
      <w:r w:rsidRPr="009D7ABF">
        <w:rPr>
          <w:sz w:val="28"/>
          <w:szCs w:val="28"/>
        </w:rPr>
        <w:t>виконання</w:t>
      </w:r>
      <w:proofErr w:type="spellEnd"/>
      <w:r w:rsidR="00AE6A4F">
        <w:rPr>
          <w:sz w:val="28"/>
          <w:szCs w:val="28"/>
          <w:lang w:val="uk-UA"/>
        </w:rPr>
        <w:t xml:space="preserve"> </w:t>
      </w:r>
      <w:proofErr w:type="spellStart"/>
      <w:r w:rsidRPr="009D7ABF">
        <w:rPr>
          <w:sz w:val="28"/>
          <w:szCs w:val="28"/>
        </w:rPr>
        <w:t>запланованих</w:t>
      </w:r>
      <w:proofErr w:type="spellEnd"/>
      <w:r w:rsidR="00AE6A4F">
        <w:rPr>
          <w:sz w:val="28"/>
          <w:szCs w:val="28"/>
          <w:lang w:val="uk-UA"/>
        </w:rPr>
        <w:t xml:space="preserve"> </w:t>
      </w:r>
      <w:proofErr w:type="spellStart"/>
      <w:r w:rsidRPr="009D7ABF">
        <w:rPr>
          <w:sz w:val="28"/>
          <w:szCs w:val="28"/>
        </w:rPr>
        <w:t>обсягів</w:t>
      </w:r>
      <w:proofErr w:type="spellEnd"/>
      <w:r w:rsidRPr="009D7ABF">
        <w:rPr>
          <w:sz w:val="28"/>
          <w:szCs w:val="28"/>
        </w:rPr>
        <w:t xml:space="preserve">  </w:t>
      </w:r>
      <w:proofErr w:type="spellStart"/>
      <w:r w:rsidRPr="009D7ABF">
        <w:rPr>
          <w:sz w:val="28"/>
          <w:szCs w:val="28"/>
        </w:rPr>
        <w:t>капітального</w:t>
      </w:r>
      <w:proofErr w:type="spellEnd"/>
      <w:r w:rsidRPr="009D7ABF">
        <w:rPr>
          <w:sz w:val="28"/>
          <w:szCs w:val="28"/>
        </w:rPr>
        <w:t xml:space="preserve"> та поточного ремонту </w:t>
      </w:r>
      <w:proofErr w:type="spellStart"/>
      <w:r w:rsidRPr="009D7ABF">
        <w:rPr>
          <w:sz w:val="28"/>
          <w:szCs w:val="28"/>
        </w:rPr>
        <w:t>автомобільних</w:t>
      </w:r>
      <w:proofErr w:type="spellEnd"/>
      <w:r w:rsidR="00AE6A4F">
        <w:rPr>
          <w:sz w:val="28"/>
          <w:szCs w:val="28"/>
          <w:lang w:val="uk-UA"/>
        </w:rPr>
        <w:t xml:space="preserve"> </w:t>
      </w:r>
      <w:proofErr w:type="spellStart"/>
      <w:r w:rsidRPr="009D7ABF">
        <w:rPr>
          <w:sz w:val="28"/>
          <w:szCs w:val="28"/>
        </w:rPr>
        <w:t>доріг</w:t>
      </w:r>
      <w:proofErr w:type="spellEnd"/>
      <w:r w:rsidRPr="009D7ABF">
        <w:rPr>
          <w:sz w:val="28"/>
          <w:szCs w:val="28"/>
        </w:rPr>
        <w:t>.</w:t>
      </w:r>
    </w:p>
    <w:p w14:paraId="4935EEC0" w14:textId="77777777" w:rsidR="00726D07" w:rsidRPr="00144042" w:rsidRDefault="00726D07" w:rsidP="00230D0E">
      <w:pPr>
        <w:pStyle w:val="a9"/>
        <w:shd w:val="clear" w:color="auto" w:fill="FFFFFF"/>
        <w:spacing w:before="0" w:beforeAutospacing="0" w:after="0" w:afterAutospacing="0" w:line="206" w:lineRule="atLeast"/>
        <w:ind w:firstLine="426"/>
        <w:jc w:val="both"/>
        <w:rPr>
          <w:i/>
          <w:iCs/>
          <w:sz w:val="28"/>
          <w:szCs w:val="28"/>
          <w:u w:val="single"/>
          <w:lang w:val="uk-UA"/>
        </w:rPr>
      </w:pPr>
    </w:p>
    <w:p w14:paraId="35150D7F" w14:textId="77777777" w:rsidR="00726D07" w:rsidRPr="008053E1" w:rsidRDefault="00726D07" w:rsidP="00230D0E">
      <w:pPr>
        <w:ind w:right="-5" w:firstLine="426"/>
        <w:jc w:val="center"/>
        <w:rPr>
          <w:b/>
          <w:bCs/>
          <w:sz w:val="28"/>
          <w:szCs w:val="28"/>
        </w:rPr>
      </w:pPr>
      <w:r w:rsidRPr="008053E1">
        <w:rPr>
          <w:b/>
          <w:bCs/>
          <w:sz w:val="28"/>
          <w:szCs w:val="28"/>
        </w:rPr>
        <w:t>3.</w:t>
      </w:r>
      <w:r w:rsidR="0046263C">
        <w:rPr>
          <w:b/>
          <w:bCs/>
          <w:sz w:val="28"/>
          <w:szCs w:val="28"/>
        </w:rPr>
        <w:t>5.</w:t>
      </w:r>
      <w:r w:rsidR="009B4825">
        <w:rPr>
          <w:b/>
          <w:bCs/>
          <w:sz w:val="28"/>
          <w:szCs w:val="28"/>
        </w:rPr>
        <w:t>4</w:t>
      </w:r>
      <w:r w:rsidRPr="008053E1">
        <w:rPr>
          <w:b/>
          <w:bCs/>
          <w:sz w:val="28"/>
          <w:szCs w:val="28"/>
        </w:rPr>
        <w:t>.</w:t>
      </w:r>
      <w:r w:rsidR="001B49A3">
        <w:rPr>
          <w:b/>
          <w:bCs/>
          <w:sz w:val="28"/>
          <w:szCs w:val="28"/>
        </w:rPr>
        <w:t xml:space="preserve"> Зовнішньоекономічна діяльність</w:t>
      </w:r>
    </w:p>
    <w:p w14:paraId="03B3A180" w14:textId="77777777" w:rsidR="002B583A" w:rsidRDefault="002B583A" w:rsidP="002B583A">
      <w:pPr>
        <w:ind w:firstLine="426"/>
        <w:jc w:val="both"/>
        <w:rPr>
          <w:sz w:val="28"/>
          <w:szCs w:val="28"/>
        </w:rPr>
      </w:pPr>
      <w:r>
        <w:rPr>
          <w:sz w:val="28"/>
          <w:szCs w:val="28"/>
        </w:rPr>
        <w:t>Продовжується цілеспрямована робота щодо утримання та розширення ринків збуту продукції, в тому числі до інших країн світу.</w:t>
      </w:r>
    </w:p>
    <w:p w14:paraId="1D474F3E" w14:textId="77777777" w:rsidR="002B583A" w:rsidRDefault="002B583A" w:rsidP="002B583A">
      <w:pPr>
        <w:ind w:firstLine="426"/>
        <w:jc w:val="both"/>
        <w:rPr>
          <w:sz w:val="28"/>
          <w:szCs w:val="28"/>
        </w:rPr>
      </w:pPr>
      <w:r>
        <w:rPr>
          <w:sz w:val="28"/>
          <w:szCs w:val="28"/>
        </w:rPr>
        <w:t xml:space="preserve">За 9 місяців 2018 року обсяг експорту товарів склав 29301,1 </w:t>
      </w:r>
      <w:proofErr w:type="spellStart"/>
      <w:r>
        <w:rPr>
          <w:sz w:val="28"/>
          <w:szCs w:val="28"/>
        </w:rPr>
        <w:t>тис.дол</w:t>
      </w:r>
      <w:proofErr w:type="spellEnd"/>
      <w:r>
        <w:rPr>
          <w:sz w:val="28"/>
          <w:szCs w:val="28"/>
        </w:rPr>
        <w:t>.</w:t>
      </w:r>
      <w:r w:rsidR="00AE6A4F">
        <w:rPr>
          <w:sz w:val="28"/>
          <w:szCs w:val="28"/>
        </w:rPr>
        <w:t xml:space="preserve"> </w:t>
      </w:r>
      <w:r>
        <w:rPr>
          <w:sz w:val="28"/>
          <w:szCs w:val="28"/>
        </w:rPr>
        <w:t xml:space="preserve">США, що складає 2,2 % від загального обсягу експорту товарів Київської області, обсяг  імпорту товарів – </w:t>
      </w:r>
      <w:r>
        <w:rPr>
          <w:bCs/>
          <w:sz w:val="28"/>
          <w:szCs w:val="28"/>
        </w:rPr>
        <w:t xml:space="preserve">172552,2 </w:t>
      </w:r>
      <w:proofErr w:type="spellStart"/>
      <w:r>
        <w:rPr>
          <w:sz w:val="28"/>
          <w:szCs w:val="28"/>
        </w:rPr>
        <w:t>тис.дол.США</w:t>
      </w:r>
      <w:proofErr w:type="spellEnd"/>
      <w:r>
        <w:rPr>
          <w:sz w:val="28"/>
          <w:szCs w:val="28"/>
        </w:rPr>
        <w:t xml:space="preserve"> ( 6,4 % загального обсягу імпорту товарів Київської області ). При цьому порівняно з відповідним періодом 2017 року експорт зменшився на 34,4 </w:t>
      </w:r>
      <w:r>
        <w:rPr>
          <w:bCs/>
          <w:sz w:val="28"/>
          <w:szCs w:val="28"/>
        </w:rPr>
        <w:t>%</w:t>
      </w:r>
      <w:r>
        <w:rPr>
          <w:sz w:val="28"/>
          <w:szCs w:val="28"/>
        </w:rPr>
        <w:t xml:space="preserve">, а імпорт  зріс  на  4,3%). Негативне сальдо зовнішньої торгівлі товарами становило 143251,1 </w:t>
      </w:r>
      <w:proofErr w:type="spellStart"/>
      <w:r>
        <w:rPr>
          <w:sz w:val="28"/>
          <w:szCs w:val="28"/>
        </w:rPr>
        <w:t>тис.дол</w:t>
      </w:r>
      <w:proofErr w:type="spellEnd"/>
      <w:r>
        <w:rPr>
          <w:sz w:val="28"/>
          <w:szCs w:val="28"/>
        </w:rPr>
        <w:t>.</w:t>
      </w:r>
      <w:r w:rsidR="00AE6A4F">
        <w:rPr>
          <w:sz w:val="28"/>
          <w:szCs w:val="28"/>
        </w:rPr>
        <w:t xml:space="preserve"> </w:t>
      </w:r>
      <w:r>
        <w:rPr>
          <w:sz w:val="28"/>
          <w:szCs w:val="28"/>
        </w:rPr>
        <w:t>США. Коефіцієнт покриття  експортом  імпорту склав  0,17.</w:t>
      </w:r>
    </w:p>
    <w:p w14:paraId="53B7C9A6" w14:textId="77777777" w:rsidR="002B583A" w:rsidRDefault="002B583A" w:rsidP="002B583A">
      <w:pPr>
        <w:ind w:firstLine="426"/>
        <w:jc w:val="both"/>
        <w:rPr>
          <w:sz w:val="28"/>
          <w:szCs w:val="28"/>
        </w:rPr>
      </w:pPr>
      <w:r>
        <w:rPr>
          <w:sz w:val="28"/>
          <w:szCs w:val="28"/>
        </w:rPr>
        <w:t xml:space="preserve">  Обсяг експорту послуг становив 6395,1 тис. </w:t>
      </w:r>
      <w:proofErr w:type="spellStart"/>
      <w:r>
        <w:rPr>
          <w:sz w:val="28"/>
          <w:szCs w:val="28"/>
        </w:rPr>
        <w:t>дол</w:t>
      </w:r>
      <w:proofErr w:type="spellEnd"/>
      <w:r>
        <w:rPr>
          <w:sz w:val="28"/>
          <w:szCs w:val="28"/>
        </w:rPr>
        <w:t xml:space="preserve">..США , що складає 2,9 % від загального обсягу експорту послуг області, імпорту – 5425,5 </w:t>
      </w:r>
      <w:proofErr w:type="spellStart"/>
      <w:r>
        <w:rPr>
          <w:sz w:val="28"/>
          <w:szCs w:val="28"/>
        </w:rPr>
        <w:t>тис.дол</w:t>
      </w:r>
      <w:proofErr w:type="spellEnd"/>
      <w:r>
        <w:rPr>
          <w:sz w:val="28"/>
          <w:szCs w:val="28"/>
        </w:rPr>
        <w:t xml:space="preserve">. ( 4,0 % від загального обсягу імпорту послуг області). Порівняно з аналогічним періодом 2017 року експорт зменшився на 1,7 відсотка, а імпорт зріс на 18,4 %. Позитивне сальдо зовнішньої торгівлі послугами склало 969,6 </w:t>
      </w:r>
      <w:proofErr w:type="spellStart"/>
      <w:r>
        <w:rPr>
          <w:sz w:val="28"/>
          <w:szCs w:val="28"/>
        </w:rPr>
        <w:t>тис.дол</w:t>
      </w:r>
      <w:proofErr w:type="spellEnd"/>
      <w:r>
        <w:rPr>
          <w:sz w:val="28"/>
          <w:szCs w:val="28"/>
        </w:rPr>
        <w:t>. Коефіцієнт покриття експортом імпорту становив 1,18.</w:t>
      </w:r>
    </w:p>
    <w:p w14:paraId="4CBFD420" w14:textId="77777777" w:rsidR="002B583A" w:rsidRDefault="002B583A" w:rsidP="002B583A">
      <w:pPr>
        <w:ind w:firstLine="426"/>
        <w:jc w:val="both"/>
        <w:rPr>
          <w:sz w:val="28"/>
          <w:szCs w:val="28"/>
        </w:rPr>
      </w:pPr>
      <w:r>
        <w:rPr>
          <w:sz w:val="28"/>
          <w:szCs w:val="28"/>
        </w:rPr>
        <w:t>В географічній структурі експорту зовнішньої торгівлі товарами  переважають наступні країни: Російська федерація, Польща, Німеччина, Білорусь,  в імпорті товарів – Польща, Китай, Німеччина, Російська Федерація, Білорусь, Нідерланди .</w:t>
      </w:r>
    </w:p>
    <w:p w14:paraId="76399BE6" w14:textId="77777777" w:rsidR="002B583A" w:rsidRDefault="002B583A" w:rsidP="002B583A">
      <w:pPr>
        <w:ind w:firstLine="426"/>
        <w:jc w:val="both"/>
        <w:rPr>
          <w:b/>
          <w:bCs/>
          <w:sz w:val="28"/>
          <w:szCs w:val="28"/>
        </w:rPr>
      </w:pPr>
    </w:p>
    <w:p w14:paraId="1B1EC350" w14:textId="77777777" w:rsidR="002B583A" w:rsidRDefault="002B583A" w:rsidP="002B583A">
      <w:pPr>
        <w:ind w:firstLine="426"/>
        <w:jc w:val="both"/>
        <w:rPr>
          <w:b/>
          <w:bCs/>
          <w:sz w:val="28"/>
          <w:szCs w:val="28"/>
        </w:rPr>
      </w:pPr>
      <w:r>
        <w:rPr>
          <w:b/>
          <w:bCs/>
          <w:sz w:val="28"/>
          <w:szCs w:val="28"/>
        </w:rPr>
        <w:t>Головні цілі на 201</w:t>
      </w:r>
      <w:r w:rsidR="00BE5734">
        <w:rPr>
          <w:b/>
          <w:bCs/>
          <w:sz w:val="28"/>
          <w:szCs w:val="28"/>
        </w:rPr>
        <w:t>9</w:t>
      </w:r>
      <w:r>
        <w:rPr>
          <w:b/>
          <w:bCs/>
          <w:sz w:val="28"/>
          <w:szCs w:val="28"/>
        </w:rPr>
        <w:t xml:space="preserve"> рік:</w:t>
      </w:r>
    </w:p>
    <w:p w14:paraId="0637982D" w14:textId="77777777" w:rsidR="002B583A" w:rsidRDefault="002B583A" w:rsidP="002B583A">
      <w:pPr>
        <w:shd w:val="clear" w:color="auto" w:fill="FFFFFF"/>
        <w:spacing w:line="244" w:lineRule="auto"/>
        <w:ind w:firstLine="426"/>
        <w:jc w:val="both"/>
        <w:rPr>
          <w:sz w:val="28"/>
          <w:szCs w:val="28"/>
        </w:rPr>
      </w:pPr>
      <w:r>
        <w:rPr>
          <w:sz w:val="28"/>
          <w:szCs w:val="28"/>
        </w:rPr>
        <w:t xml:space="preserve">Інтеграція економіки міста у світовий простір шляхом експорту високоякісної та </w:t>
      </w:r>
      <w:proofErr w:type="spellStart"/>
      <w:r>
        <w:rPr>
          <w:sz w:val="28"/>
          <w:szCs w:val="28"/>
        </w:rPr>
        <w:t>конкурентноспроможної</w:t>
      </w:r>
      <w:proofErr w:type="spellEnd"/>
      <w:r>
        <w:rPr>
          <w:sz w:val="28"/>
          <w:szCs w:val="28"/>
        </w:rPr>
        <w:t xml:space="preserve"> продукції, розширення зовнішніх ринків збуту, а також підтримка власного виробника, що призведе до зменшення імпорту.</w:t>
      </w:r>
    </w:p>
    <w:p w14:paraId="1DD5AE19" w14:textId="77777777" w:rsidR="002B583A" w:rsidRDefault="002B583A" w:rsidP="002B583A">
      <w:pPr>
        <w:ind w:firstLine="426"/>
        <w:jc w:val="both"/>
        <w:rPr>
          <w:b/>
          <w:bCs/>
          <w:sz w:val="28"/>
          <w:szCs w:val="28"/>
        </w:rPr>
      </w:pPr>
      <w:r>
        <w:rPr>
          <w:b/>
          <w:bCs/>
          <w:sz w:val="28"/>
          <w:szCs w:val="28"/>
        </w:rPr>
        <w:t>Основні завдання та заходи на 201</w:t>
      </w:r>
      <w:r w:rsidR="00BE5734">
        <w:rPr>
          <w:b/>
          <w:bCs/>
          <w:sz w:val="28"/>
          <w:szCs w:val="28"/>
        </w:rPr>
        <w:t>9</w:t>
      </w:r>
      <w:r>
        <w:rPr>
          <w:b/>
          <w:bCs/>
          <w:sz w:val="28"/>
          <w:szCs w:val="28"/>
        </w:rPr>
        <w:t xml:space="preserve"> рік:</w:t>
      </w:r>
    </w:p>
    <w:p w14:paraId="2984ADF4" w14:textId="77777777" w:rsidR="002B583A" w:rsidRDefault="002B583A" w:rsidP="002B583A">
      <w:pPr>
        <w:ind w:firstLine="426"/>
        <w:jc w:val="both"/>
        <w:rPr>
          <w:sz w:val="28"/>
          <w:szCs w:val="28"/>
        </w:rPr>
      </w:pPr>
      <w:r>
        <w:rPr>
          <w:b/>
          <w:bCs/>
          <w:sz w:val="28"/>
          <w:szCs w:val="28"/>
        </w:rPr>
        <w:t xml:space="preserve">■ </w:t>
      </w:r>
      <w:r>
        <w:rPr>
          <w:sz w:val="28"/>
          <w:szCs w:val="28"/>
        </w:rPr>
        <w:t>сприяння виходу підприємств міста Бровари на зовнішні ринки;</w:t>
      </w:r>
    </w:p>
    <w:p w14:paraId="62123E4F" w14:textId="77777777" w:rsidR="002B583A" w:rsidRDefault="002B583A" w:rsidP="002B583A">
      <w:pPr>
        <w:pStyle w:val="ae"/>
        <w:spacing w:line="244" w:lineRule="auto"/>
        <w:ind w:firstLine="426"/>
        <w:jc w:val="both"/>
        <w:rPr>
          <w:sz w:val="28"/>
          <w:szCs w:val="28"/>
        </w:rPr>
      </w:pPr>
      <w:r>
        <w:rPr>
          <w:b/>
          <w:bCs/>
          <w:sz w:val="28"/>
          <w:szCs w:val="28"/>
        </w:rPr>
        <w:lastRenderedPageBreak/>
        <w:t xml:space="preserve">■ </w:t>
      </w:r>
      <w:r>
        <w:rPr>
          <w:sz w:val="28"/>
          <w:szCs w:val="28"/>
        </w:rPr>
        <w:t>надання допомоги суб’єктам господарської діяльності міста в організації, участі та проведенні міжнародних виставок, ярмарок, презентацій, бізнес-форумів, спрямованих на розвиток експортного потенціалу міста тощо;</w:t>
      </w:r>
    </w:p>
    <w:p w14:paraId="70ED4047" w14:textId="77777777" w:rsidR="002B583A" w:rsidRDefault="002B583A" w:rsidP="002B583A">
      <w:pPr>
        <w:pStyle w:val="ae"/>
        <w:spacing w:line="244" w:lineRule="auto"/>
        <w:ind w:firstLine="426"/>
        <w:jc w:val="both"/>
        <w:rPr>
          <w:sz w:val="28"/>
          <w:szCs w:val="28"/>
        </w:rPr>
      </w:pPr>
      <w:r>
        <w:rPr>
          <w:b/>
          <w:bCs/>
          <w:sz w:val="28"/>
          <w:szCs w:val="28"/>
        </w:rPr>
        <w:t xml:space="preserve"> ■ </w:t>
      </w:r>
      <w:r>
        <w:rPr>
          <w:sz w:val="28"/>
          <w:szCs w:val="28"/>
        </w:rPr>
        <w:t xml:space="preserve">розширення економічної присутності міста Бровари в зарубіжних країнах світу, у </w:t>
      </w:r>
      <w:proofErr w:type="spellStart"/>
      <w:r>
        <w:rPr>
          <w:sz w:val="28"/>
          <w:szCs w:val="28"/>
        </w:rPr>
        <w:t>т.ч</w:t>
      </w:r>
      <w:proofErr w:type="spellEnd"/>
      <w:r>
        <w:rPr>
          <w:sz w:val="28"/>
          <w:szCs w:val="28"/>
        </w:rPr>
        <w:t>. шляхом створення товаровиробниками Броварів спільних підприємств, філій та представництв підприємств за кордоном.</w:t>
      </w:r>
    </w:p>
    <w:p w14:paraId="58C7CCFE" w14:textId="77777777" w:rsidR="0087134B" w:rsidRDefault="0087134B" w:rsidP="00230D0E">
      <w:pPr>
        <w:ind w:firstLine="426"/>
        <w:jc w:val="center"/>
        <w:rPr>
          <w:b/>
          <w:bCs/>
          <w:i/>
          <w:iCs/>
          <w:sz w:val="28"/>
          <w:szCs w:val="28"/>
        </w:rPr>
      </w:pPr>
    </w:p>
    <w:p w14:paraId="04100704" w14:textId="77777777" w:rsidR="0087134B" w:rsidRDefault="0046263C" w:rsidP="00230D0E">
      <w:pPr>
        <w:ind w:firstLine="426"/>
        <w:jc w:val="center"/>
        <w:rPr>
          <w:b/>
          <w:sz w:val="28"/>
          <w:szCs w:val="28"/>
        </w:rPr>
      </w:pPr>
      <w:r>
        <w:rPr>
          <w:b/>
          <w:bCs/>
          <w:iCs/>
          <w:sz w:val="28"/>
          <w:szCs w:val="28"/>
        </w:rPr>
        <w:t>3.5.</w:t>
      </w:r>
      <w:r w:rsidR="009B4825">
        <w:rPr>
          <w:b/>
          <w:bCs/>
          <w:iCs/>
          <w:sz w:val="28"/>
          <w:szCs w:val="28"/>
        </w:rPr>
        <w:t>5</w:t>
      </w:r>
      <w:r w:rsidR="00726D07" w:rsidRPr="000A4E6F">
        <w:rPr>
          <w:b/>
          <w:bCs/>
          <w:iCs/>
          <w:sz w:val="28"/>
          <w:szCs w:val="28"/>
        </w:rPr>
        <w:t>.</w:t>
      </w:r>
      <w:r w:rsidR="001B49A3">
        <w:rPr>
          <w:b/>
          <w:sz w:val="28"/>
          <w:szCs w:val="28"/>
        </w:rPr>
        <w:t xml:space="preserve"> Міжнародна діяльність</w:t>
      </w:r>
    </w:p>
    <w:p w14:paraId="75E9D6A7" w14:textId="77777777" w:rsidR="001B49A3" w:rsidRPr="000A4E6F" w:rsidRDefault="001B49A3" w:rsidP="00230D0E">
      <w:pPr>
        <w:ind w:firstLine="426"/>
        <w:jc w:val="center"/>
        <w:rPr>
          <w:b/>
          <w:sz w:val="28"/>
          <w:szCs w:val="28"/>
        </w:rPr>
      </w:pPr>
    </w:p>
    <w:p w14:paraId="26DCB955" w14:textId="77777777" w:rsidR="00CD3DF5" w:rsidRDefault="00CD3DF5" w:rsidP="002B583A">
      <w:pPr>
        <w:pStyle w:val="af6"/>
        <w:ind w:firstLine="426"/>
        <w:jc w:val="both"/>
        <w:rPr>
          <w:sz w:val="28"/>
          <w:szCs w:val="28"/>
        </w:rPr>
      </w:pPr>
      <w:r>
        <w:rPr>
          <w:sz w:val="28"/>
          <w:szCs w:val="28"/>
        </w:rPr>
        <w:t xml:space="preserve">Займаючи активну </w:t>
      </w:r>
      <w:proofErr w:type="spellStart"/>
      <w:r>
        <w:rPr>
          <w:sz w:val="28"/>
          <w:szCs w:val="28"/>
        </w:rPr>
        <w:t>проєвропейску</w:t>
      </w:r>
      <w:proofErr w:type="spellEnd"/>
      <w:r>
        <w:rPr>
          <w:sz w:val="28"/>
          <w:szCs w:val="28"/>
        </w:rPr>
        <w:t xml:space="preserve"> позицію та керуючись незмінними принципами дружби, єдності та братерства, місто Бровари здійснює плідну співпрацю з багатьма країнами світу. У місті діє 10 угод про співпрацю з регіонами близького та далекого зарубіжжя – м. </w:t>
      </w:r>
      <w:proofErr w:type="spellStart"/>
      <w:r>
        <w:rPr>
          <w:sz w:val="28"/>
          <w:szCs w:val="28"/>
        </w:rPr>
        <w:t>Рокфорд</w:t>
      </w:r>
      <w:proofErr w:type="spellEnd"/>
      <w:r>
        <w:rPr>
          <w:sz w:val="28"/>
          <w:szCs w:val="28"/>
        </w:rPr>
        <w:t xml:space="preserve"> (штат Іллінойс, США), </w:t>
      </w:r>
      <w:proofErr w:type="spellStart"/>
      <w:r>
        <w:rPr>
          <w:sz w:val="28"/>
          <w:szCs w:val="28"/>
        </w:rPr>
        <w:t>м.Такома</w:t>
      </w:r>
      <w:proofErr w:type="spellEnd"/>
      <w:r>
        <w:rPr>
          <w:sz w:val="28"/>
          <w:szCs w:val="28"/>
        </w:rPr>
        <w:t xml:space="preserve"> (штат Вашингтон, США), </w:t>
      </w:r>
      <w:proofErr w:type="spellStart"/>
      <w:r>
        <w:rPr>
          <w:sz w:val="28"/>
          <w:szCs w:val="28"/>
        </w:rPr>
        <w:t>м.Фонтене</w:t>
      </w:r>
      <w:proofErr w:type="spellEnd"/>
      <w:r>
        <w:rPr>
          <w:sz w:val="28"/>
          <w:szCs w:val="28"/>
        </w:rPr>
        <w:t>-су-</w:t>
      </w:r>
      <w:proofErr w:type="spellStart"/>
      <w:r>
        <w:rPr>
          <w:sz w:val="28"/>
          <w:szCs w:val="28"/>
        </w:rPr>
        <w:t>Буа</w:t>
      </w:r>
      <w:proofErr w:type="spellEnd"/>
      <w:r>
        <w:rPr>
          <w:sz w:val="28"/>
          <w:szCs w:val="28"/>
        </w:rPr>
        <w:t xml:space="preserve"> (Французька Республіка), </w:t>
      </w:r>
      <w:proofErr w:type="spellStart"/>
      <w:r>
        <w:rPr>
          <w:sz w:val="28"/>
          <w:szCs w:val="28"/>
        </w:rPr>
        <w:t>Слуцький</w:t>
      </w:r>
      <w:proofErr w:type="spellEnd"/>
      <w:r>
        <w:rPr>
          <w:sz w:val="28"/>
          <w:szCs w:val="28"/>
        </w:rPr>
        <w:t xml:space="preserve"> район (Республіка Білорусь), </w:t>
      </w:r>
      <w:proofErr w:type="spellStart"/>
      <w:r>
        <w:rPr>
          <w:sz w:val="28"/>
          <w:szCs w:val="28"/>
        </w:rPr>
        <w:t>м.Сілламяе</w:t>
      </w:r>
      <w:proofErr w:type="spellEnd"/>
      <w:r>
        <w:rPr>
          <w:sz w:val="28"/>
          <w:szCs w:val="28"/>
        </w:rPr>
        <w:t xml:space="preserve"> (Естонська Республіка),   </w:t>
      </w:r>
      <w:proofErr w:type="spellStart"/>
      <w:r>
        <w:rPr>
          <w:sz w:val="28"/>
          <w:szCs w:val="28"/>
        </w:rPr>
        <w:t>Красницький</w:t>
      </w:r>
      <w:proofErr w:type="spellEnd"/>
      <w:r>
        <w:rPr>
          <w:sz w:val="28"/>
          <w:szCs w:val="28"/>
        </w:rPr>
        <w:t xml:space="preserve">, </w:t>
      </w:r>
      <w:proofErr w:type="spellStart"/>
      <w:r>
        <w:rPr>
          <w:sz w:val="28"/>
          <w:szCs w:val="28"/>
        </w:rPr>
        <w:t>Гнєзненський</w:t>
      </w:r>
      <w:proofErr w:type="spellEnd"/>
      <w:r>
        <w:rPr>
          <w:sz w:val="28"/>
          <w:szCs w:val="28"/>
        </w:rPr>
        <w:t xml:space="preserve"> та </w:t>
      </w:r>
      <w:proofErr w:type="spellStart"/>
      <w:r>
        <w:rPr>
          <w:sz w:val="28"/>
          <w:szCs w:val="28"/>
        </w:rPr>
        <w:t>Гродзіський</w:t>
      </w:r>
      <w:proofErr w:type="spellEnd"/>
      <w:r>
        <w:rPr>
          <w:sz w:val="28"/>
          <w:szCs w:val="28"/>
        </w:rPr>
        <w:t xml:space="preserve"> повіти (Республіка Польща), </w:t>
      </w:r>
      <w:proofErr w:type="spellStart"/>
      <w:r>
        <w:rPr>
          <w:sz w:val="28"/>
          <w:szCs w:val="28"/>
        </w:rPr>
        <w:t>м.Тонала</w:t>
      </w:r>
      <w:proofErr w:type="spellEnd"/>
      <w:r>
        <w:rPr>
          <w:sz w:val="28"/>
          <w:szCs w:val="28"/>
        </w:rPr>
        <w:t xml:space="preserve"> (Мексиканські сполучені штати), </w:t>
      </w:r>
      <w:proofErr w:type="spellStart"/>
      <w:r>
        <w:rPr>
          <w:sz w:val="28"/>
          <w:szCs w:val="28"/>
        </w:rPr>
        <w:t>м.Санта-Марінелла</w:t>
      </w:r>
      <w:proofErr w:type="spellEnd"/>
      <w:r>
        <w:rPr>
          <w:sz w:val="28"/>
          <w:szCs w:val="28"/>
        </w:rPr>
        <w:t xml:space="preserve"> (Італійська Республіка), а також Меморандум про зміцнення обміну і співробітництва з містом Чжаньцзян КНР. В рамках укладених угод про взаємовигідну співпрацю у сферах економічного, культурного та громадського життя відбуваються обміни делегаціями спеціалістів з вивчення досвіду роботи у різних сферах міського життя, обміни делегаціями під час святкування Днів міст, проводяться міжнародні заходи.</w:t>
      </w:r>
    </w:p>
    <w:p w14:paraId="7CBEC4AC" w14:textId="77777777" w:rsidR="00CD3DF5" w:rsidRDefault="00CD3DF5" w:rsidP="00CD3DF5">
      <w:pPr>
        <w:pStyle w:val="af6"/>
        <w:jc w:val="both"/>
        <w:rPr>
          <w:rFonts w:eastAsiaTheme="minorHAnsi"/>
          <w:sz w:val="28"/>
          <w:szCs w:val="28"/>
          <w:lang w:eastAsia="en-US"/>
        </w:rPr>
      </w:pPr>
      <w:r>
        <w:rPr>
          <w:color w:val="202020"/>
          <w:sz w:val="28"/>
          <w:szCs w:val="28"/>
        </w:rPr>
        <w:t xml:space="preserve">     За активне просування європейських ідеалів місто у життя своїх мешканців та активну співпрацю з європейськими містами у різноманітних галузях Бровари</w:t>
      </w:r>
      <w:r>
        <w:rPr>
          <w:sz w:val="28"/>
          <w:szCs w:val="28"/>
        </w:rPr>
        <w:t xml:space="preserve"> одне з небагатьох міст України, яке має  3  нагороди </w:t>
      </w:r>
      <w:r>
        <w:rPr>
          <w:color w:val="202020"/>
          <w:sz w:val="28"/>
          <w:szCs w:val="28"/>
        </w:rPr>
        <w:t xml:space="preserve">Парламентської Асамблеї ради Європи: 2014 р. -  Європейський диплом Європи, 2015 р. - Почесний прапор Європи, </w:t>
      </w:r>
      <w:r>
        <w:rPr>
          <w:sz w:val="28"/>
          <w:szCs w:val="28"/>
        </w:rPr>
        <w:t xml:space="preserve"> 2018 р.  - наше місто відзначено ІІІ премією </w:t>
      </w:r>
      <w:proofErr w:type="spellStart"/>
      <w:r>
        <w:rPr>
          <w:sz w:val="28"/>
          <w:szCs w:val="28"/>
        </w:rPr>
        <w:t>PlaqueofHonour</w:t>
      </w:r>
      <w:proofErr w:type="spellEnd"/>
      <w:r>
        <w:rPr>
          <w:sz w:val="28"/>
          <w:szCs w:val="28"/>
        </w:rPr>
        <w:t xml:space="preserve"> /Почесна Відзнака (</w:t>
      </w:r>
      <w:r>
        <w:rPr>
          <w:color w:val="202020"/>
          <w:sz w:val="28"/>
          <w:szCs w:val="28"/>
          <w:shd w:val="clear" w:color="auto" w:fill="FFFFFF"/>
        </w:rPr>
        <w:t>Почесний знак  Європи). </w:t>
      </w:r>
    </w:p>
    <w:p w14:paraId="3D8BEFAC" w14:textId="77777777" w:rsidR="00CD3DF5" w:rsidRDefault="00CD3DF5" w:rsidP="00CD3DF5">
      <w:pPr>
        <w:pStyle w:val="af6"/>
        <w:jc w:val="both"/>
        <w:rPr>
          <w:color w:val="222222"/>
          <w:sz w:val="28"/>
          <w:szCs w:val="28"/>
          <w:shd w:val="clear" w:color="auto" w:fill="FFFFFF"/>
        </w:rPr>
      </w:pPr>
      <w:r>
        <w:rPr>
          <w:color w:val="202020"/>
          <w:sz w:val="28"/>
          <w:szCs w:val="28"/>
          <w:shd w:val="clear" w:color="auto" w:fill="FFFFFF"/>
        </w:rPr>
        <w:t xml:space="preserve">    З метою підвищення ефективності використання енергетичних ресурсів, посилення енергетичної безпеки, покращення якості енергетичних послуг, захисту довкілля, скорочення викидів (СО</w:t>
      </w:r>
      <w:r>
        <w:rPr>
          <w:color w:val="202020"/>
          <w:sz w:val="28"/>
          <w:szCs w:val="28"/>
          <w:shd w:val="clear" w:color="auto" w:fill="FFFFFF"/>
          <w:vertAlign w:val="subscript"/>
        </w:rPr>
        <w:t>2</w:t>
      </w:r>
      <w:r>
        <w:rPr>
          <w:color w:val="202020"/>
          <w:sz w:val="28"/>
          <w:szCs w:val="28"/>
          <w:shd w:val="clear" w:color="auto" w:fill="FFFFFF"/>
        </w:rPr>
        <w:t xml:space="preserve">) на міській території, забезпечення сталого розвитку територіальної громади міста Бровари в березні 2018 року депутатами міської ради було прийнято рішення про приєднання до Європейської ініціативи «Угода мерів», що дасть можливість отримати повну підтримку від Європейської Кампанії Сталої Енергетики, яка має ряд хороших прикладів у сфері організації місцевих Днів Енергії з метою покращення суспільного усвідомлення проблем ефективності споживання енергії, використання поновлюваних джерел енергії і </w:t>
      </w:r>
      <w:proofErr w:type="spellStart"/>
      <w:r>
        <w:rPr>
          <w:color w:val="202020"/>
          <w:sz w:val="28"/>
          <w:szCs w:val="28"/>
          <w:shd w:val="clear" w:color="auto" w:fill="FFFFFF"/>
        </w:rPr>
        <w:t>зв’язків</w:t>
      </w:r>
      <w:proofErr w:type="spellEnd"/>
      <w:r>
        <w:rPr>
          <w:color w:val="202020"/>
          <w:sz w:val="28"/>
          <w:szCs w:val="28"/>
          <w:shd w:val="clear" w:color="auto" w:fill="FFFFFF"/>
        </w:rPr>
        <w:t xml:space="preserve"> між енергоспоживанням та зміною клімату.</w:t>
      </w:r>
    </w:p>
    <w:p w14:paraId="3C76769F" w14:textId="77777777" w:rsidR="00CD3DF5" w:rsidRDefault="00CD3DF5" w:rsidP="00CD3DF5">
      <w:pPr>
        <w:pStyle w:val="af6"/>
        <w:jc w:val="both"/>
        <w:rPr>
          <w:sz w:val="28"/>
          <w:szCs w:val="28"/>
        </w:rPr>
      </w:pPr>
      <w:r>
        <w:rPr>
          <w:sz w:val="28"/>
          <w:szCs w:val="28"/>
        </w:rPr>
        <w:t xml:space="preserve">     У серпні 2018 року вісім юних </w:t>
      </w:r>
      <w:proofErr w:type="spellStart"/>
      <w:r>
        <w:rPr>
          <w:sz w:val="28"/>
          <w:szCs w:val="28"/>
        </w:rPr>
        <w:t>броварчан</w:t>
      </w:r>
      <w:proofErr w:type="spellEnd"/>
      <w:r>
        <w:rPr>
          <w:sz w:val="28"/>
          <w:szCs w:val="28"/>
        </w:rPr>
        <w:t xml:space="preserve">, серед яких діти загиблих учасників АТО, а також діти з категорії дітей-сиріт мали чудову нагоду познайомитись з культурою США відповідно до запрошення мерії американського міста-побратима </w:t>
      </w:r>
      <w:proofErr w:type="spellStart"/>
      <w:r>
        <w:rPr>
          <w:sz w:val="28"/>
          <w:szCs w:val="28"/>
        </w:rPr>
        <w:t>Такома</w:t>
      </w:r>
      <w:proofErr w:type="spellEnd"/>
      <w:r>
        <w:rPr>
          <w:sz w:val="28"/>
          <w:szCs w:val="28"/>
        </w:rPr>
        <w:t xml:space="preserve"> та Слов’янського Християнського центру. </w:t>
      </w:r>
    </w:p>
    <w:p w14:paraId="27B18323" w14:textId="77777777" w:rsidR="00CD3DF5" w:rsidRDefault="00CD3DF5" w:rsidP="00CD3DF5">
      <w:pPr>
        <w:pStyle w:val="af6"/>
        <w:jc w:val="both"/>
        <w:rPr>
          <w:sz w:val="28"/>
          <w:szCs w:val="28"/>
        </w:rPr>
      </w:pPr>
      <w:r>
        <w:rPr>
          <w:color w:val="202020"/>
          <w:sz w:val="28"/>
          <w:szCs w:val="28"/>
        </w:rPr>
        <w:lastRenderedPageBreak/>
        <w:t xml:space="preserve">     У вересні 2018 року у Броварах відбулось підписання Протоколу про зміцнення обмінів та співпраці між містом Бровари Київської області України та містом </w:t>
      </w:r>
      <w:proofErr w:type="spellStart"/>
      <w:r>
        <w:rPr>
          <w:color w:val="202020"/>
          <w:sz w:val="28"/>
          <w:szCs w:val="28"/>
        </w:rPr>
        <w:t>Задар</w:t>
      </w:r>
      <w:proofErr w:type="spellEnd"/>
      <w:r>
        <w:rPr>
          <w:color w:val="202020"/>
          <w:sz w:val="28"/>
          <w:szCs w:val="28"/>
        </w:rPr>
        <w:t xml:space="preserve"> Республіки Хорватія як свідчення про початок здійснення необхідних заходів і дій для підписання у найближчому майбутньому Угоди про дружбу і співробітництво.</w:t>
      </w:r>
      <w:r>
        <w:rPr>
          <w:sz w:val="28"/>
          <w:szCs w:val="28"/>
        </w:rPr>
        <w:t xml:space="preserve"> У церемонії підписання взяла участь Тимчасова повірена у справах Посольства Республіки  Хорватія  Кармен  </w:t>
      </w:r>
      <w:proofErr w:type="spellStart"/>
      <w:r>
        <w:rPr>
          <w:sz w:val="28"/>
          <w:szCs w:val="28"/>
        </w:rPr>
        <w:t>Флошиц</w:t>
      </w:r>
      <w:proofErr w:type="spellEnd"/>
      <w:r>
        <w:rPr>
          <w:sz w:val="28"/>
          <w:szCs w:val="28"/>
        </w:rPr>
        <w:t>.</w:t>
      </w:r>
    </w:p>
    <w:p w14:paraId="6000933B" w14:textId="77777777" w:rsidR="00CD3DF5" w:rsidRDefault="00CD3DF5" w:rsidP="00CD3DF5">
      <w:pPr>
        <w:pStyle w:val="af6"/>
        <w:jc w:val="both"/>
        <w:rPr>
          <w:sz w:val="28"/>
          <w:szCs w:val="28"/>
        </w:rPr>
      </w:pPr>
      <w:r>
        <w:rPr>
          <w:sz w:val="28"/>
          <w:szCs w:val="28"/>
        </w:rPr>
        <w:t xml:space="preserve">     Освітянська делегація у складі 30 броварських учнів та 6 викладачів 23.09 по 29.09.2018 року відвідала місто </w:t>
      </w:r>
      <w:proofErr w:type="spellStart"/>
      <w:r>
        <w:rPr>
          <w:sz w:val="28"/>
          <w:szCs w:val="28"/>
        </w:rPr>
        <w:t>Гродзіськ</w:t>
      </w:r>
      <w:proofErr w:type="spellEnd"/>
      <w:r>
        <w:rPr>
          <w:sz w:val="28"/>
          <w:szCs w:val="28"/>
        </w:rPr>
        <w:t xml:space="preserve"> для знайомства культурою цього краю та історичними пам’ятками.</w:t>
      </w:r>
    </w:p>
    <w:p w14:paraId="111D1D25" w14:textId="77777777" w:rsidR="00CD3DF5" w:rsidRDefault="00CD3DF5" w:rsidP="00CD3DF5">
      <w:pPr>
        <w:pStyle w:val="af6"/>
        <w:jc w:val="both"/>
        <w:rPr>
          <w:sz w:val="28"/>
          <w:szCs w:val="28"/>
        </w:rPr>
      </w:pPr>
      <w:r w:rsidRPr="00012CB7">
        <w:rPr>
          <w:rStyle w:val="af3"/>
          <w:b w:val="0"/>
          <w:sz w:val="28"/>
          <w:szCs w:val="28"/>
          <w:bdr w:val="none" w:sz="0" w:space="0" w:color="auto" w:frame="1"/>
        </w:rPr>
        <w:t xml:space="preserve">У вересні 2018 </w:t>
      </w:r>
      <w:proofErr w:type="spellStart"/>
      <w:r w:rsidRPr="00012CB7">
        <w:rPr>
          <w:rStyle w:val="af3"/>
          <w:b w:val="0"/>
          <w:sz w:val="28"/>
          <w:szCs w:val="28"/>
          <w:bdr w:val="none" w:sz="0" w:space="0" w:color="auto" w:frame="1"/>
        </w:rPr>
        <w:t>року</w:t>
      </w:r>
      <w:r>
        <w:rPr>
          <w:sz w:val="28"/>
          <w:szCs w:val="28"/>
        </w:rPr>
        <w:t>місто</w:t>
      </w:r>
      <w:proofErr w:type="spellEnd"/>
      <w:r>
        <w:rPr>
          <w:sz w:val="28"/>
          <w:szCs w:val="28"/>
        </w:rPr>
        <w:t xml:space="preserve"> Бровари приєдналося до </w:t>
      </w:r>
      <w:hyperlink r:id="rId12" w:history="1">
        <w:r w:rsidRPr="00CD3DF5">
          <w:rPr>
            <w:rStyle w:val="aff"/>
            <w:color w:val="auto"/>
            <w:sz w:val="28"/>
            <w:szCs w:val="28"/>
            <w:u w:val="none"/>
            <w:bdr w:val="none" w:sz="0" w:space="0" w:color="auto" w:frame="1"/>
          </w:rPr>
          <w:t>Європейської хартії рівності чоловіків і жінок у житті місцевих громад</w:t>
        </w:r>
      </w:hyperlink>
      <w:r>
        <w:rPr>
          <w:sz w:val="28"/>
          <w:szCs w:val="28"/>
        </w:rPr>
        <w:t>, що дозволить нам як органу місцевого самоврядування публічно продемонструвати відданість принципам рівності жінок і чоловіків та зобов’язання реалізовувати їх на території своєї діяльності, розробивши План дій для досягнення рівності, у якому визначено пріоритети, дії та ресурси для їх реалізації.</w:t>
      </w:r>
    </w:p>
    <w:p w14:paraId="24F3DEB3" w14:textId="77777777" w:rsidR="00CD3DF5" w:rsidRDefault="00CD3DF5" w:rsidP="00CD3DF5">
      <w:pPr>
        <w:pStyle w:val="af6"/>
        <w:jc w:val="both"/>
        <w:rPr>
          <w:sz w:val="28"/>
          <w:szCs w:val="28"/>
        </w:rPr>
      </w:pPr>
      <w:r>
        <w:rPr>
          <w:sz w:val="28"/>
          <w:szCs w:val="28"/>
        </w:rPr>
        <w:t xml:space="preserve">     У жовтні у місті Бровари перебувала офіційна делегація у складі 6 осіб з м. </w:t>
      </w:r>
      <w:proofErr w:type="spellStart"/>
      <w:r>
        <w:rPr>
          <w:sz w:val="28"/>
          <w:szCs w:val="28"/>
        </w:rPr>
        <w:t>Чжаньцьзян</w:t>
      </w:r>
      <w:proofErr w:type="spellEnd"/>
      <w:r>
        <w:rPr>
          <w:sz w:val="28"/>
          <w:szCs w:val="28"/>
        </w:rPr>
        <w:t xml:space="preserve"> (Китайська Народна Республіка) з метою обміну та дружби між Народним Конгресом </w:t>
      </w:r>
      <w:proofErr w:type="spellStart"/>
      <w:r>
        <w:rPr>
          <w:sz w:val="28"/>
          <w:szCs w:val="28"/>
        </w:rPr>
        <w:t>Чжаньцьзян</w:t>
      </w:r>
      <w:proofErr w:type="spellEnd"/>
      <w:r>
        <w:rPr>
          <w:sz w:val="28"/>
          <w:szCs w:val="28"/>
        </w:rPr>
        <w:t xml:space="preserve"> та Броварською міською радою, обговорення подальшої співпраці між громадами м. Бровари та м. </w:t>
      </w:r>
      <w:proofErr w:type="spellStart"/>
      <w:r>
        <w:rPr>
          <w:sz w:val="28"/>
          <w:szCs w:val="28"/>
        </w:rPr>
        <w:t>Чжаньцьзян</w:t>
      </w:r>
      <w:proofErr w:type="spellEnd"/>
      <w:r>
        <w:rPr>
          <w:sz w:val="28"/>
          <w:szCs w:val="28"/>
        </w:rPr>
        <w:t xml:space="preserve">. </w:t>
      </w:r>
    </w:p>
    <w:p w14:paraId="3AB32CBB" w14:textId="77777777" w:rsidR="00CD3DF5" w:rsidRDefault="00CD3DF5" w:rsidP="002B583A">
      <w:pPr>
        <w:pStyle w:val="af6"/>
        <w:ind w:firstLine="708"/>
        <w:jc w:val="both"/>
        <w:rPr>
          <w:sz w:val="28"/>
          <w:szCs w:val="28"/>
        </w:rPr>
      </w:pPr>
      <w:r>
        <w:rPr>
          <w:sz w:val="28"/>
          <w:szCs w:val="28"/>
        </w:rPr>
        <w:t xml:space="preserve">Результатом зустрічі стало запрошення нашої офіційної делегації відвідати Китайську морську економічну виставку, що проходила у м. </w:t>
      </w:r>
      <w:proofErr w:type="spellStart"/>
      <w:r>
        <w:rPr>
          <w:sz w:val="28"/>
          <w:szCs w:val="28"/>
        </w:rPr>
        <w:t>Чжаньцьзян</w:t>
      </w:r>
      <w:proofErr w:type="spellEnd"/>
      <w:r>
        <w:rPr>
          <w:sz w:val="28"/>
          <w:szCs w:val="28"/>
        </w:rPr>
        <w:t xml:space="preserve"> в листопаді, а також провідних підприємств з метою налагодження економічних </w:t>
      </w:r>
      <w:proofErr w:type="spellStart"/>
      <w:r>
        <w:rPr>
          <w:sz w:val="28"/>
          <w:szCs w:val="28"/>
        </w:rPr>
        <w:t>зв’язків</w:t>
      </w:r>
      <w:proofErr w:type="spellEnd"/>
      <w:r>
        <w:rPr>
          <w:sz w:val="28"/>
          <w:szCs w:val="28"/>
        </w:rPr>
        <w:t xml:space="preserve">. Обговорювалось також питання щодо залучення броварських педагогів до викладання в освітніх закладах </w:t>
      </w:r>
      <w:proofErr w:type="spellStart"/>
      <w:r>
        <w:rPr>
          <w:sz w:val="28"/>
          <w:szCs w:val="28"/>
        </w:rPr>
        <w:t>Чжаньцьзян</w:t>
      </w:r>
      <w:proofErr w:type="spellEnd"/>
      <w:r>
        <w:rPr>
          <w:sz w:val="28"/>
          <w:szCs w:val="28"/>
        </w:rPr>
        <w:t>, а також налагодження контактів між спортивними закладами.</w:t>
      </w:r>
    </w:p>
    <w:p w14:paraId="06C7C227" w14:textId="77777777" w:rsidR="00CD3DF5" w:rsidRDefault="00CD3DF5" w:rsidP="00CD3DF5">
      <w:pPr>
        <w:pStyle w:val="af6"/>
        <w:jc w:val="both"/>
        <w:rPr>
          <w:sz w:val="28"/>
          <w:szCs w:val="28"/>
        </w:rPr>
      </w:pPr>
      <w:r>
        <w:rPr>
          <w:sz w:val="28"/>
          <w:szCs w:val="28"/>
        </w:rPr>
        <w:t xml:space="preserve">     Відповідно до рішення Українсько-Польської Ради обміну молоддю Броварське навчально-виховне об’єднання Броварської міської ради Київської області визнано переможцем конкурсного відбору на реалізацію міжнародного проекту «Курс учнівського самоврядування», який став продовженням діалогу між учнівським самоврядуванням в Україні та Польщі, розпочатого в рамках проекту «Польсько-українська молодіжна академія самоврядування» у 2014, 2015 та 2017 роках у Республіці Польща. З 15 по 23 жовтня 2018 року в рамках реалізації проекту БНВО приймав у себе представників Конвенту Самоврядної Співпраці, Республіка Польща. Серед учасників проекту були представники з міста Бровари Київської області (Україна), Щецин (Польща), </w:t>
      </w:r>
      <w:proofErr w:type="spellStart"/>
      <w:r>
        <w:rPr>
          <w:sz w:val="28"/>
          <w:szCs w:val="28"/>
        </w:rPr>
        <w:t>Чернєєво</w:t>
      </w:r>
      <w:proofErr w:type="spellEnd"/>
      <w:r w:rsidR="00767C2A">
        <w:rPr>
          <w:sz w:val="28"/>
          <w:szCs w:val="28"/>
        </w:rPr>
        <w:t xml:space="preserve"> </w:t>
      </w:r>
      <w:proofErr w:type="spellStart"/>
      <w:r>
        <w:rPr>
          <w:sz w:val="28"/>
          <w:szCs w:val="28"/>
        </w:rPr>
        <w:t>Гнєзненського</w:t>
      </w:r>
      <w:proofErr w:type="spellEnd"/>
      <w:r>
        <w:rPr>
          <w:sz w:val="28"/>
          <w:szCs w:val="28"/>
        </w:rPr>
        <w:t xml:space="preserve"> повіту  (Польща), </w:t>
      </w:r>
      <w:proofErr w:type="spellStart"/>
      <w:r>
        <w:rPr>
          <w:sz w:val="28"/>
          <w:szCs w:val="28"/>
        </w:rPr>
        <w:t>Поліцького</w:t>
      </w:r>
      <w:proofErr w:type="spellEnd"/>
      <w:r>
        <w:rPr>
          <w:sz w:val="28"/>
          <w:szCs w:val="28"/>
        </w:rPr>
        <w:t xml:space="preserve"> повіту (Польща). Основною метою даного проекту було  зміцнення співпраці та обміну досвідом у сфері молодіжного самоврядування, а також налагодження міжкультурного діалогу шляхом створення умов відкритості та толерантності. Серед заходів: лідерська майстерня «Становлення учнівського самоврядування», навчальна гра «Міське самоврядування», заняття з елементами тренінгу «Виховання лідера», творча майстерня «Організація акцій та флешмобів», творчі майстер-класи, презентації, відвідування провідних підприємств, екскурсії, прогулянки та інше.</w:t>
      </w:r>
    </w:p>
    <w:p w14:paraId="386FF8D5" w14:textId="77777777" w:rsidR="00CD3DF5" w:rsidRDefault="00CD3DF5" w:rsidP="00CD3DF5">
      <w:pPr>
        <w:pStyle w:val="af6"/>
        <w:jc w:val="both"/>
        <w:rPr>
          <w:sz w:val="28"/>
          <w:szCs w:val="28"/>
        </w:rPr>
      </w:pPr>
      <w:r>
        <w:rPr>
          <w:sz w:val="28"/>
          <w:szCs w:val="28"/>
          <w:shd w:val="clear" w:color="auto" w:fill="FFFFFF"/>
        </w:rPr>
        <w:lastRenderedPageBreak/>
        <w:t xml:space="preserve">     2018 рік ознаменувався важливими подіями разом з представниками </w:t>
      </w:r>
      <w:proofErr w:type="spellStart"/>
      <w:r>
        <w:rPr>
          <w:sz w:val="28"/>
          <w:szCs w:val="28"/>
          <w:shd w:val="clear" w:color="auto" w:fill="FFFFFF"/>
        </w:rPr>
        <w:t>Красницького</w:t>
      </w:r>
      <w:proofErr w:type="spellEnd"/>
      <w:r>
        <w:rPr>
          <w:sz w:val="28"/>
          <w:szCs w:val="28"/>
          <w:shd w:val="clear" w:color="auto" w:fill="FFFFFF"/>
        </w:rPr>
        <w:t xml:space="preserve"> повіту, які надихнули нас на спільні проекти на наступні роки: </w:t>
      </w:r>
      <w:r>
        <w:rPr>
          <w:sz w:val="28"/>
          <w:szCs w:val="28"/>
        </w:rPr>
        <w:t xml:space="preserve">візит броварських підприємців до </w:t>
      </w:r>
      <w:proofErr w:type="spellStart"/>
      <w:r>
        <w:rPr>
          <w:sz w:val="28"/>
          <w:szCs w:val="28"/>
        </w:rPr>
        <w:t>Красницького</w:t>
      </w:r>
      <w:proofErr w:type="spellEnd"/>
      <w:r>
        <w:rPr>
          <w:sz w:val="28"/>
          <w:szCs w:val="28"/>
        </w:rPr>
        <w:t xml:space="preserve"> повіту для ознайомлення з його економічним потенціалом, участь команди футболістів «Каскад» з Броварів у святі «</w:t>
      </w:r>
      <w:proofErr w:type="spellStart"/>
      <w:r>
        <w:rPr>
          <w:sz w:val="28"/>
          <w:szCs w:val="28"/>
        </w:rPr>
        <w:t>Мото</w:t>
      </w:r>
      <w:proofErr w:type="spellEnd"/>
      <w:r>
        <w:rPr>
          <w:sz w:val="28"/>
          <w:szCs w:val="28"/>
        </w:rPr>
        <w:t xml:space="preserve">-Рок», що проходив у </w:t>
      </w:r>
      <w:proofErr w:type="spellStart"/>
      <w:r>
        <w:rPr>
          <w:sz w:val="28"/>
          <w:szCs w:val="28"/>
        </w:rPr>
        <w:t>Красніку</w:t>
      </w:r>
      <w:proofErr w:type="spellEnd"/>
      <w:r>
        <w:rPr>
          <w:sz w:val="28"/>
          <w:szCs w:val="28"/>
        </w:rPr>
        <w:t xml:space="preserve">, виступ польського </w:t>
      </w:r>
      <w:proofErr w:type="spellStart"/>
      <w:r>
        <w:rPr>
          <w:sz w:val="28"/>
          <w:szCs w:val="28"/>
        </w:rPr>
        <w:t>освітньо</w:t>
      </w:r>
      <w:proofErr w:type="spellEnd"/>
      <w:r>
        <w:rPr>
          <w:sz w:val="28"/>
          <w:szCs w:val="28"/>
        </w:rPr>
        <w:t xml:space="preserve">-культурного товариства «Родина» у «Святі малини», </w:t>
      </w:r>
      <w:r>
        <w:rPr>
          <w:sz w:val="28"/>
          <w:szCs w:val="28"/>
          <w:shd w:val="clear" w:color="auto" w:fill="FFFFFF"/>
        </w:rPr>
        <w:t xml:space="preserve">участь </w:t>
      </w:r>
      <w:r>
        <w:rPr>
          <w:sz w:val="28"/>
          <w:szCs w:val="28"/>
        </w:rPr>
        <w:t xml:space="preserve">броварських атлетів у ХХVII міжнародному турнірі з вільної боротьби, що проходив у місті </w:t>
      </w:r>
      <w:proofErr w:type="spellStart"/>
      <w:r>
        <w:rPr>
          <w:sz w:val="28"/>
          <w:szCs w:val="28"/>
        </w:rPr>
        <w:t>Краснік</w:t>
      </w:r>
      <w:proofErr w:type="spellEnd"/>
      <w:r>
        <w:rPr>
          <w:sz w:val="28"/>
          <w:szCs w:val="28"/>
        </w:rPr>
        <w:t xml:space="preserve">, участь офіційних делегацій з </w:t>
      </w:r>
      <w:proofErr w:type="spellStart"/>
      <w:r>
        <w:rPr>
          <w:sz w:val="28"/>
          <w:szCs w:val="28"/>
        </w:rPr>
        <w:t>Красницького</w:t>
      </w:r>
      <w:proofErr w:type="spellEnd"/>
      <w:r>
        <w:rPr>
          <w:sz w:val="28"/>
          <w:szCs w:val="28"/>
        </w:rPr>
        <w:t xml:space="preserve"> повіту у Днях міста Бровари та заходах з нагоди 100-річного ювілею з Дня Незалежності Республіки Польща, участь вокалістів </w:t>
      </w:r>
      <w:proofErr w:type="spellStart"/>
      <w:r>
        <w:rPr>
          <w:sz w:val="28"/>
          <w:szCs w:val="28"/>
        </w:rPr>
        <w:t>Красницького</w:t>
      </w:r>
      <w:proofErr w:type="spellEnd"/>
      <w:r>
        <w:rPr>
          <w:sz w:val="28"/>
          <w:szCs w:val="28"/>
        </w:rPr>
        <w:t xml:space="preserve"> повіту у ІІІ Міжнародному фестивалі «Інна-Бровари».</w:t>
      </w:r>
    </w:p>
    <w:p w14:paraId="3AA9D2BB" w14:textId="77777777" w:rsidR="00CD3DF5" w:rsidRDefault="00CD3DF5" w:rsidP="00CD3DF5">
      <w:pPr>
        <w:pStyle w:val="af6"/>
        <w:jc w:val="both"/>
        <w:rPr>
          <w:sz w:val="28"/>
          <w:szCs w:val="28"/>
        </w:rPr>
      </w:pPr>
      <w:r>
        <w:rPr>
          <w:sz w:val="28"/>
          <w:szCs w:val="28"/>
        </w:rPr>
        <w:t xml:space="preserve">       Вже 32 роки тривають та </w:t>
      </w:r>
      <w:proofErr w:type="spellStart"/>
      <w:r>
        <w:rPr>
          <w:sz w:val="28"/>
          <w:szCs w:val="28"/>
        </w:rPr>
        <w:t>плідно</w:t>
      </w:r>
      <w:proofErr w:type="spellEnd"/>
      <w:r>
        <w:rPr>
          <w:sz w:val="28"/>
          <w:szCs w:val="28"/>
        </w:rPr>
        <w:t xml:space="preserve"> розвиваються стосунки із французьким містом </w:t>
      </w:r>
      <w:proofErr w:type="spellStart"/>
      <w:r>
        <w:rPr>
          <w:sz w:val="28"/>
          <w:szCs w:val="28"/>
        </w:rPr>
        <w:t>Фонтене</w:t>
      </w:r>
      <w:proofErr w:type="spellEnd"/>
      <w:r>
        <w:rPr>
          <w:sz w:val="28"/>
          <w:szCs w:val="28"/>
        </w:rPr>
        <w:t>-су-</w:t>
      </w:r>
      <w:proofErr w:type="spellStart"/>
      <w:r>
        <w:rPr>
          <w:sz w:val="28"/>
          <w:szCs w:val="28"/>
        </w:rPr>
        <w:t>Буа</w:t>
      </w:r>
      <w:proofErr w:type="spellEnd"/>
      <w:r>
        <w:rPr>
          <w:sz w:val="28"/>
          <w:szCs w:val="28"/>
        </w:rPr>
        <w:t xml:space="preserve">. Ще чотири роки тому, у ході відзначення 100-річчя з дня початку Першої Світової війни, наше місто разом з іншими порідненими містами </w:t>
      </w:r>
      <w:proofErr w:type="spellStart"/>
      <w:r>
        <w:rPr>
          <w:sz w:val="28"/>
          <w:szCs w:val="28"/>
        </w:rPr>
        <w:t>Фонтене</w:t>
      </w:r>
      <w:proofErr w:type="spellEnd"/>
      <w:r>
        <w:rPr>
          <w:sz w:val="28"/>
          <w:szCs w:val="28"/>
        </w:rPr>
        <w:t>-су-</w:t>
      </w:r>
      <w:proofErr w:type="spellStart"/>
      <w:r>
        <w:rPr>
          <w:sz w:val="28"/>
          <w:szCs w:val="28"/>
        </w:rPr>
        <w:t>Буа</w:t>
      </w:r>
      <w:proofErr w:type="spellEnd"/>
      <w:r>
        <w:rPr>
          <w:sz w:val="28"/>
          <w:szCs w:val="28"/>
        </w:rPr>
        <w:t xml:space="preserve"> - м. </w:t>
      </w:r>
      <w:proofErr w:type="spellStart"/>
      <w:r>
        <w:rPr>
          <w:sz w:val="28"/>
          <w:szCs w:val="28"/>
        </w:rPr>
        <w:t>Еттербек</w:t>
      </w:r>
      <w:proofErr w:type="spellEnd"/>
      <w:r>
        <w:rPr>
          <w:sz w:val="28"/>
          <w:szCs w:val="28"/>
        </w:rPr>
        <w:t xml:space="preserve"> (Бельгія); провінція Валь </w:t>
      </w:r>
      <w:proofErr w:type="spellStart"/>
      <w:r>
        <w:rPr>
          <w:sz w:val="28"/>
          <w:szCs w:val="28"/>
        </w:rPr>
        <w:t>Тідоне</w:t>
      </w:r>
      <w:proofErr w:type="spellEnd"/>
      <w:r>
        <w:rPr>
          <w:sz w:val="28"/>
          <w:szCs w:val="28"/>
        </w:rPr>
        <w:t xml:space="preserve"> (Італія); м. </w:t>
      </w:r>
      <w:proofErr w:type="spellStart"/>
      <w:r>
        <w:rPr>
          <w:sz w:val="28"/>
          <w:szCs w:val="28"/>
        </w:rPr>
        <w:t>Трюсі</w:t>
      </w:r>
      <w:proofErr w:type="spellEnd"/>
      <w:r>
        <w:rPr>
          <w:sz w:val="28"/>
          <w:szCs w:val="28"/>
        </w:rPr>
        <w:t xml:space="preserve"> та м. </w:t>
      </w:r>
      <w:proofErr w:type="spellStart"/>
      <w:r>
        <w:rPr>
          <w:sz w:val="28"/>
          <w:szCs w:val="28"/>
        </w:rPr>
        <w:t>Вітенайм</w:t>
      </w:r>
      <w:proofErr w:type="spellEnd"/>
      <w:r>
        <w:rPr>
          <w:sz w:val="28"/>
          <w:szCs w:val="28"/>
        </w:rPr>
        <w:t xml:space="preserve"> (Франція); м. </w:t>
      </w:r>
      <w:proofErr w:type="spellStart"/>
      <w:r>
        <w:rPr>
          <w:sz w:val="28"/>
          <w:szCs w:val="28"/>
        </w:rPr>
        <w:t>Кунгьоль</w:t>
      </w:r>
      <w:proofErr w:type="spellEnd"/>
      <w:r>
        <w:rPr>
          <w:sz w:val="28"/>
          <w:szCs w:val="28"/>
        </w:rPr>
        <w:t xml:space="preserve"> (Сенегал) та м. </w:t>
      </w:r>
      <w:proofErr w:type="spellStart"/>
      <w:r>
        <w:rPr>
          <w:sz w:val="28"/>
          <w:szCs w:val="28"/>
        </w:rPr>
        <w:t>Маріна</w:t>
      </w:r>
      <w:proofErr w:type="spellEnd"/>
      <w:r>
        <w:rPr>
          <w:sz w:val="28"/>
          <w:szCs w:val="28"/>
        </w:rPr>
        <w:t xml:space="preserve"> Гранде (Португалія), – домовились про організацію спільних заходів для дітей та молоді своїх громад щодо пропагування миру на землі та недопущення війни. Одним із заходів стало написання книги «Словами дітей про мир». Протягом 2016-2018 роках у навчальних закладах авторами майбутньої книги проводилися зустрічі, під час яких кожен мав можливість висловити своє ставлення до збройних конфліктів та їх наслідків, а також розповісти про своє бачення сучасного мирного світу у формі вільного діалогу. </w:t>
      </w:r>
      <w:r>
        <w:rPr>
          <w:sz w:val="28"/>
          <w:szCs w:val="28"/>
          <w:lang w:val="ru-RU"/>
        </w:rPr>
        <w:t xml:space="preserve">В рамках проекту у 2016-2018 роках </w:t>
      </w:r>
      <w:proofErr w:type="spellStart"/>
      <w:r>
        <w:rPr>
          <w:sz w:val="28"/>
          <w:szCs w:val="28"/>
          <w:lang w:val="ru-RU"/>
        </w:rPr>
        <w:t>юні</w:t>
      </w:r>
      <w:proofErr w:type="spellEnd"/>
      <w:r w:rsidR="00767C2A">
        <w:rPr>
          <w:sz w:val="28"/>
          <w:szCs w:val="28"/>
          <w:lang w:val="ru-RU"/>
        </w:rPr>
        <w:t xml:space="preserve"> </w:t>
      </w:r>
      <w:proofErr w:type="spellStart"/>
      <w:r>
        <w:rPr>
          <w:sz w:val="28"/>
          <w:szCs w:val="28"/>
          <w:lang w:val="ru-RU"/>
        </w:rPr>
        <w:t>броварчани</w:t>
      </w:r>
      <w:proofErr w:type="spellEnd"/>
      <w:r>
        <w:rPr>
          <w:sz w:val="28"/>
          <w:szCs w:val="28"/>
          <w:lang w:val="ru-RU"/>
        </w:rPr>
        <w:t xml:space="preserve"> брали участь у </w:t>
      </w:r>
      <w:proofErr w:type="spellStart"/>
      <w:r>
        <w:rPr>
          <w:sz w:val="28"/>
          <w:szCs w:val="28"/>
          <w:lang w:val="ru-RU"/>
        </w:rPr>
        <w:t>Двотижневику</w:t>
      </w:r>
      <w:proofErr w:type="spellEnd"/>
      <w:r w:rsidR="00767C2A">
        <w:rPr>
          <w:sz w:val="28"/>
          <w:szCs w:val="28"/>
          <w:lang w:val="ru-RU"/>
        </w:rPr>
        <w:t xml:space="preserve"> </w:t>
      </w:r>
      <w:proofErr w:type="spellStart"/>
      <w:r>
        <w:rPr>
          <w:sz w:val="28"/>
          <w:szCs w:val="28"/>
          <w:lang w:val="ru-RU"/>
        </w:rPr>
        <w:t>міжнародної</w:t>
      </w:r>
      <w:proofErr w:type="spellEnd"/>
      <w:r w:rsidR="00767C2A">
        <w:rPr>
          <w:sz w:val="28"/>
          <w:szCs w:val="28"/>
          <w:lang w:val="ru-RU"/>
        </w:rPr>
        <w:t xml:space="preserve"> </w:t>
      </w:r>
      <w:proofErr w:type="spellStart"/>
      <w:r>
        <w:rPr>
          <w:sz w:val="28"/>
          <w:szCs w:val="28"/>
          <w:lang w:val="ru-RU"/>
        </w:rPr>
        <w:t>солідарності</w:t>
      </w:r>
      <w:proofErr w:type="spellEnd"/>
      <w:r>
        <w:rPr>
          <w:sz w:val="28"/>
          <w:szCs w:val="28"/>
          <w:lang w:val="ru-RU"/>
        </w:rPr>
        <w:t xml:space="preserve"> та </w:t>
      </w:r>
      <w:proofErr w:type="spellStart"/>
      <w:r>
        <w:rPr>
          <w:sz w:val="28"/>
          <w:szCs w:val="28"/>
          <w:lang w:val="ru-RU"/>
        </w:rPr>
        <w:t>Фестивалі</w:t>
      </w:r>
      <w:proofErr w:type="spellEnd"/>
      <w:r>
        <w:rPr>
          <w:sz w:val="28"/>
          <w:szCs w:val="28"/>
          <w:lang w:val="ru-RU"/>
        </w:rPr>
        <w:t xml:space="preserve"> прав </w:t>
      </w:r>
      <w:proofErr w:type="spellStart"/>
      <w:r>
        <w:rPr>
          <w:sz w:val="28"/>
          <w:szCs w:val="28"/>
          <w:lang w:val="ru-RU"/>
        </w:rPr>
        <w:t>дитини</w:t>
      </w:r>
      <w:proofErr w:type="spellEnd"/>
      <w:r>
        <w:rPr>
          <w:sz w:val="28"/>
          <w:szCs w:val="28"/>
          <w:lang w:val="ru-RU"/>
        </w:rPr>
        <w:t xml:space="preserve">. І як результат, в </w:t>
      </w:r>
      <w:proofErr w:type="spellStart"/>
      <w:r>
        <w:rPr>
          <w:sz w:val="28"/>
          <w:szCs w:val="28"/>
          <w:lang w:val="ru-RU"/>
        </w:rPr>
        <w:t>листопаді</w:t>
      </w:r>
      <w:proofErr w:type="spellEnd"/>
      <w:r>
        <w:rPr>
          <w:sz w:val="28"/>
          <w:szCs w:val="28"/>
          <w:lang w:val="ru-RU"/>
        </w:rPr>
        <w:t xml:space="preserve"> 2018 року у </w:t>
      </w:r>
      <w:proofErr w:type="spellStart"/>
      <w:r>
        <w:rPr>
          <w:sz w:val="28"/>
          <w:szCs w:val="28"/>
          <w:lang w:val="ru-RU"/>
        </w:rPr>
        <w:t>Трюсі</w:t>
      </w:r>
      <w:proofErr w:type="spellEnd"/>
      <w:r w:rsidR="00767C2A">
        <w:rPr>
          <w:sz w:val="28"/>
          <w:szCs w:val="28"/>
          <w:lang w:val="ru-RU"/>
        </w:rPr>
        <w:t xml:space="preserve"> </w:t>
      </w:r>
      <w:proofErr w:type="spellStart"/>
      <w:r>
        <w:rPr>
          <w:sz w:val="28"/>
          <w:szCs w:val="28"/>
          <w:lang w:val="ru-RU"/>
        </w:rPr>
        <w:t>відбулося</w:t>
      </w:r>
      <w:proofErr w:type="spellEnd"/>
      <w:r w:rsidR="00767C2A">
        <w:rPr>
          <w:sz w:val="28"/>
          <w:szCs w:val="28"/>
          <w:lang w:val="ru-RU"/>
        </w:rPr>
        <w:t xml:space="preserve"> </w:t>
      </w:r>
      <w:proofErr w:type="spellStart"/>
      <w:r>
        <w:rPr>
          <w:sz w:val="28"/>
          <w:szCs w:val="28"/>
          <w:lang w:val="ru-RU"/>
        </w:rPr>
        <w:t>офіційне</w:t>
      </w:r>
      <w:proofErr w:type="spellEnd"/>
      <w:r w:rsidR="00767C2A">
        <w:rPr>
          <w:sz w:val="28"/>
          <w:szCs w:val="28"/>
          <w:lang w:val="ru-RU"/>
        </w:rPr>
        <w:t xml:space="preserve"> </w:t>
      </w:r>
      <w:proofErr w:type="spellStart"/>
      <w:r>
        <w:rPr>
          <w:sz w:val="28"/>
          <w:szCs w:val="28"/>
          <w:lang w:val="ru-RU"/>
        </w:rPr>
        <w:t>підписання</w:t>
      </w:r>
      <w:proofErr w:type="spellEnd"/>
      <w:r>
        <w:rPr>
          <w:sz w:val="28"/>
          <w:szCs w:val="28"/>
          <w:lang w:val="ru-RU"/>
        </w:rPr>
        <w:t xml:space="preserve"> книги «Словами </w:t>
      </w:r>
      <w:proofErr w:type="spellStart"/>
      <w:r>
        <w:rPr>
          <w:sz w:val="28"/>
          <w:szCs w:val="28"/>
          <w:lang w:val="ru-RU"/>
        </w:rPr>
        <w:t>дітей</w:t>
      </w:r>
      <w:proofErr w:type="spellEnd"/>
      <w:r>
        <w:rPr>
          <w:sz w:val="28"/>
          <w:szCs w:val="28"/>
          <w:lang w:val="ru-RU"/>
        </w:rPr>
        <w:t xml:space="preserve"> про мир». До </w:t>
      </w:r>
      <w:proofErr w:type="spellStart"/>
      <w:r>
        <w:rPr>
          <w:sz w:val="28"/>
          <w:szCs w:val="28"/>
          <w:lang w:val="ru-RU"/>
        </w:rPr>
        <w:t>цієї</w:t>
      </w:r>
      <w:proofErr w:type="spellEnd"/>
      <w:r w:rsidR="00767C2A">
        <w:rPr>
          <w:sz w:val="28"/>
          <w:szCs w:val="28"/>
          <w:lang w:val="ru-RU"/>
        </w:rPr>
        <w:t xml:space="preserve"> </w:t>
      </w:r>
      <w:proofErr w:type="spellStart"/>
      <w:r>
        <w:rPr>
          <w:sz w:val="28"/>
          <w:szCs w:val="28"/>
          <w:lang w:val="ru-RU"/>
        </w:rPr>
        <w:t>акції</w:t>
      </w:r>
      <w:proofErr w:type="spellEnd"/>
      <w:r w:rsidR="00767C2A">
        <w:rPr>
          <w:sz w:val="28"/>
          <w:szCs w:val="28"/>
          <w:lang w:val="ru-RU"/>
        </w:rPr>
        <w:t xml:space="preserve"> </w:t>
      </w:r>
      <w:proofErr w:type="spellStart"/>
      <w:r>
        <w:rPr>
          <w:sz w:val="28"/>
          <w:szCs w:val="28"/>
          <w:lang w:val="ru-RU"/>
        </w:rPr>
        <w:t>долучилось</w:t>
      </w:r>
      <w:proofErr w:type="spellEnd"/>
      <w:r w:rsidR="00767C2A">
        <w:rPr>
          <w:sz w:val="28"/>
          <w:szCs w:val="28"/>
          <w:lang w:val="ru-RU"/>
        </w:rPr>
        <w:t xml:space="preserve"> </w:t>
      </w:r>
      <w:proofErr w:type="spellStart"/>
      <w:r>
        <w:rPr>
          <w:sz w:val="28"/>
          <w:szCs w:val="28"/>
          <w:lang w:val="ru-RU"/>
        </w:rPr>
        <w:t>понад</w:t>
      </w:r>
      <w:proofErr w:type="spellEnd"/>
      <w:r>
        <w:rPr>
          <w:sz w:val="28"/>
          <w:szCs w:val="28"/>
          <w:lang w:val="ru-RU"/>
        </w:rPr>
        <w:t xml:space="preserve"> 200 </w:t>
      </w:r>
      <w:proofErr w:type="spellStart"/>
      <w:r>
        <w:rPr>
          <w:sz w:val="28"/>
          <w:szCs w:val="28"/>
          <w:lang w:val="ru-RU"/>
        </w:rPr>
        <w:t>дітей</w:t>
      </w:r>
      <w:proofErr w:type="spellEnd"/>
      <w:r>
        <w:rPr>
          <w:sz w:val="28"/>
          <w:szCs w:val="28"/>
          <w:lang w:val="ru-RU"/>
        </w:rPr>
        <w:t xml:space="preserve"> з </w:t>
      </w:r>
      <w:proofErr w:type="spellStart"/>
      <w:r>
        <w:rPr>
          <w:sz w:val="28"/>
          <w:szCs w:val="28"/>
          <w:lang w:val="ru-RU"/>
        </w:rPr>
        <w:t>поріднених</w:t>
      </w:r>
      <w:proofErr w:type="spellEnd"/>
      <w:r w:rsidR="00767C2A">
        <w:rPr>
          <w:sz w:val="28"/>
          <w:szCs w:val="28"/>
          <w:lang w:val="ru-RU"/>
        </w:rPr>
        <w:t xml:space="preserve"> </w:t>
      </w:r>
      <w:proofErr w:type="spellStart"/>
      <w:r>
        <w:rPr>
          <w:sz w:val="28"/>
          <w:szCs w:val="28"/>
          <w:lang w:val="ru-RU"/>
        </w:rPr>
        <w:t>міст</w:t>
      </w:r>
      <w:proofErr w:type="spellEnd"/>
      <w:r w:rsidR="00767C2A">
        <w:rPr>
          <w:sz w:val="28"/>
          <w:szCs w:val="28"/>
          <w:lang w:val="ru-RU"/>
        </w:rPr>
        <w:t xml:space="preserve"> </w:t>
      </w:r>
      <w:proofErr w:type="spellStart"/>
      <w:r>
        <w:rPr>
          <w:sz w:val="28"/>
          <w:szCs w:val="28"/>
          <w:lang w:val="ru-RU"/>
        </w:rPr>
        <w:t>Франції</w:t>
      </w:r>
      <w:proofErr w:type="spellEnd"/>
      <w:r>
        <w:rPr>
          <w:sz w:val="28"/>
          <w:szCs w:val="28"/>
          <w:lang w:val="ru-RU"/>
        </w:rPr>
        <w:t xml:space="preserve">, </w:t>
      </w:r>
      <w:proofErr w:type="spellStart"/>
      <w:r>
        <w:rPr>
          <w:sz w:val="28"/>
          <w:szCs w:val="28"/>
          <w:lang w:val="ru-RU"/>
        </w:rPr>
        <w:t>Бельгії</w:t>
      </w:r>
      <w:proofErr w:type="spellEnd"/>
      <w:r>
        <w:rPr>
          <w:sz w:val="28"/>
          <w:szCs w:val="28"/>
          <w:lang w:val="ru-RU"/>
        </w:rPr>
        <w:t xml:space="preserve">, </w:t>
      </w:r>
      <w:proofErr w:type="spellStart"/>
      <w:r>
        <w:rPr>
          <w:sz w:val="28"/>
          <w:szCs w:val="28"/>
          <w:lang w:val="ru-RU"/>
        </w:rPr>
        <w:t>Італії</w:t>
      </w:r>
      <w:proofErr w:type="spellEnd"/>
      <w:r>
        <w:rPr>
          <w:sz w:val="28"/>
          <w:szCs w:val="28"/>
          <w:lang w:val="ru-RU"/>
        </w:rPr>
        <w:t xml:space="preserve">, </w:t>
      </w:r>
      <w:proofErr w:type="spellStart"/>
      <w:r>
        <w:rPr>
          <w:sz w:val="28"/>
          <w:szCs w:val="28"/>
          <w:lang w:val="ru-RU"/>
        </w:rPr>
        <w:t>Португалії</w:t>
      </w:r>
      <w:proofErr w:type="spellEnd"/>
      <w:r>
        <w:rPr>
          <w:sz w:val="28"/>
          <w:szCs w:val="28"/>
          <w:lang w:val="ru-RU"/>
        </w:rPr>
        <w:t xml:space="preserve"> та </w:t>
      </w:r>
      <w:proofErr w:type="spellStart"/>
      <w:r>
        <w:rPr>
          <w:sz w:val="28"/>
          <w:szCs w:val="28"/>
          <w:lang w:val="ru-RU"/>
        </w:rPr>
        <w:t>України</w:t>
      </w:r>
      <w:proofErr w:type="spellEnd"/>
      <w:r>
        <w:rPr>
          <w:sz w:val="28"/>
          <w:szCs w:val="28"/>
          <w:lang w:val="ru-RU"/>
        </w:rPr>
        <w:t xml:space="preserve">. </w:t>
      </w:r>
      <w:proofErr w:type="spellStart"/>
      <w:r>
        <w:rPr>
          <w:sz w:val="28"/>
          <w:szCs w:val="28"/>
          <w:lang w:val="ru-RU"/>
        </w:rPr>
        <w:t>Делегація</w:t>
      </w:r>
      <w:proofErr w:type="spellEnd"/>
      <w:r w:rsidR="00767C2A">
        <w:rPr>
          <w:sz w:val="28"/>
          <w:szCs w:val="28"/>
          <w:lang w:val="ru-RU"/>
        </w:rPr>
        <w:t xml:space="preserve"> </w:t>
      </w:r>
      <w:proofErr w:type="spellStart"/>
      <w:r>
        <w:rPr>
          <w:sz w:val="28"/>
          <w:szCs w:val="28"/>
          <w:lang w:val="ru-RU"/>
        </w:rPr>
        <w:t>нашого</w:t>
      </w:r>
      <w:proofErr w:type="spellEnd"/>
      <w:r w:rsidR="00767C2A">
        <w:rPr>
          <w:sz w:val="28"/>
          <w:szCs w:val="28"/>
          <w:lang w:val="ru-RU"/>
        </w:rPr>
        <w:t xml:space="preserve"> </w:t>
      </w:r>
      <w:proofErr w:type="spellStart"/>
      <w:r>
        <w:rPr>
          <w:sz w:val="28"/>
          <w:szCs w:val="28"/>
          <w:lang w:val="ru-RU"/>
        </w:rPr>
        <w:t>міста</w:t>
      </w:r>
      <w:proofErr w:type="spellEnd"/>
      <w:r>
        <w:rPr>
          <w:sz w:val="28"/>
          <w:szCs w:val="28"/>
          <w:lang w:val="ru-RU"/>
        </w:rPr>
        <w:t xml:space="preserve">, яка взяла </w:t>
      </w:r>
      <w:proofErr w:type="spellStart"/>
      <w:r>
        <w:rPr>
          <w:sz w:val="28"/>
          <w:szCs w:val="28"/>
          <w:lang w:val="ru-RU"/>
        </w:rPr>
        <w:t>активну</w:t>
      </w:r>
      <w:proofErr w:type="spellEnd"/>
      <w:r>
        <w:rPr>
          <w:sz w:val="28"/>
          <w:szCs w:val="28"/>
          <w:lang w:val="ru-RU"/>
        </w:rPr>
        <w:t xml:space="preserve"> участь у </w:t>
      </w:r>
      <w:proofErr w:type="spellStart"/>
      <w:r>
        <w:rPr>
          <w:sz w:val="28"/>
          <w:szCs w:val="28"/>
          <w:lang w:val="ru-RU"/>
        </w:rPr>
        <w:t>проекті</w:t>
      </w:r>
      <w:proofErr w:type="spellEnd"/>
      <w:r>
        <w:rPr>
          <w:sz w:val="28"/>
          <w:szCs w:val="28"/>
          <w:lang w:val="ru-RU"/>
        </w:rPr>
        <w:t xml:space="preserve">, </w:t>
      </w:r>
      <w:proofErr w:type="spellStart"/>
      <w:r>
        <w:rPr>
          <w:sz w:val="28"/>
          <w:szCs w:val="28"/>
          <w:lang w:val="ru-RU"/>
        </w:rPr>
        <w:t>цього</w:t>
      </w:r>
      <w:proofErr w:type="spellEnd"/>
      <w:r>
        <w:rPr>
          <w:sz w:val="28"/>
          <w:szCs w:val="28"/>
          <w:lang w:val="ru-RU"/>
        </w:rPr>
        <w:t xml:space="preserve"> разу </w:t>
      </w:r>
      <w:proofErr w:type="spellStart"/>
      <w:r>
        <w:rPr>
          <w:sz w:val="28"/>
          <w:szCs w:val="28"/>
          <w:lang w:val="ru-RU"/>
        </w:rPr>
        <w:t>складалась</w:t>
      </w:r>
      <w:proofErr w:type="spellEnd"/>
      <w:r w:rsidR="00767C2A">
        <w:rPr>
          <w:sz w:val="28"/>
          <w:szCs w:val="28"/>
          <w:lang w:val="ru-RU"/>
        </w:rPr>
        <w:t xml:space="preserve">  </w:t>
      </w:r>
      <w:proofErr w:type="spellStart"/>
      <w:r w:rsidR="00767C2A">
        <w:rPr>
          <w:sz w:val="28"/>
          <w:szCs w:val="28"/>
          <w:lang w:val="ru-RU"/>
        </w:rPr>
        <w:t>і</w:t>
      </w:r>
      <w:r>
        <w:rPr>
          <w:sz w:val="28"/>
          <w:szCs w:val="28"/>
          <w:lang w:val="ru-RU"/>
        </w:rPr>
        <w:t>з</w:t>
      </w:r>
      <w:proofErr w:type="spellEnd"/>
      <w:r>
        <w:rPr>
          <w:sz w:val="28"/>
          <w:szCs w:val="28"/>
          <w:lang w:val="ru-RU"/>
        </w:rPr>
        <w:t xml:space="preserve"> 33 </w:t>
      </w:r>
      <w:proofErr w:type="spellStart"/>
      <w:r>
        <w:rPr>
          <w:sz w:val="28"/>
          <w:szCs w:val="28"/>
          <w:lang w:val="ru-RU"/>
        </w:rPr>
        <w:t>осіб</w:t>
      </w:r>
      <w:proofErr w:type="spellEnd"/>
      <w:r>
        <w:rPr>
          <w:sz w:val="28"/>
          <w:szCs w:val="28"/>
          <w:lang w:val="ru-RU"/>
        </w:rPr>
        <w:t xml:space="preserve">. </w:t>
      </w:r>
      <w:proofErr w:type="spellStart"/>
      <w:r>
        <w:rPr>
          <w:sz w:val="28"/>
          <w:szCs w:val="28"/>
          <w:lang w:val="ru-RU"/>
        </w:rPr>
        <w:t>Народний</w:t>
      </w:r>
      <w:proofErr w:type="spellEnd"/>
      <w:r w:rsidR="00767C2A">
        <w:rPr>
          <w:sz w:val="28"/>
          <w:szCs w:val="28"/>
          <w:lang w:val="ru-RU"/>
        </w:rPr>
        <w:t xml:space="preserve"> </w:t>
      </w:r>
      <w:proofErr w:type="spellStart"/>
      <w:r>
        <w:rPr>
          <w:sz w:val="28"/>
          <w:szCs w:val="28"/>
          <w:lang w:val="ru-RU"/>
        </w:rPr>
        <w:t>хореографічний</w:t>
      </w:r>
      <w:proofErr w:type="spellEnd"/>
      <w:r w:rsidR="00767C2A">
        <w:rPr>
          <w:sz w:val="28"/>
          <w:szCs w:val="28"/>
          <w:lang w:val="ru-RU"/>
        </w:rPr>
        <w:t xml:space="preserve"> </w:t>
      </w:r>
      <w:proofErr w:type="spellStart"/>
      <w:r>
        <w:rPr>
          <w:sz w:val="28"/>
          <w:szCs w:val="28"/>
          <w:lang w:val="ru-RU"/>
        </w:rPr>
        <w:t>колектив</w:t>
      </w:r>
      <w:proofErr w:type="spellEnd"/>
      <w:r>
        <w:rPr>
          <w:sz w:val="28"/>
          <w:szCs w:val="28"/>
          <w:lang w:val="ru-RU"/>
        </w:rPr>
        <w:t xml:space="preserve"> «</w:t>
      </w:r>
      <w:proofErr w:type="spellStart"/>
      <w:r>
        <w:rPr>
          <w:sz w:val="28"/>
          <w:szCs w:val="28"/>
          <w:lang w:val="ru-RU"/>
        </w:rPr>
        <w:t>Оксамит</w:t>
      </w:r>
      <w:proofErr w:type="spellEnd"/>
      <w:r>
        <w:rPr>
          <w:sz w:val="28"/>
          <w:szCs w:val="28"/>
          <w:lang w:val="ru-RU"/>
        </w:rPr>
        <w:t>» (ДЕНЦ «</w:t>
      </w:r>
      <w:proofErr w:type="spellStart"/>
      <w:r>
        <w:rPr>
          <w:sz w:val="28"/>
          <w:szCs w:val="28"/>
          <w:lang w:val="ru-RU"/>
        </w:rPr>
        <w:t>Камелія</w:t>
      </w:r>
      <w:proofErr w:type="spellEnd"/>
      <w:r>
        <w:rPr>
          <w:sz w:val="28"/>
          <w:szCs w:val="28"/>
          <w:lang w:val="ru-RU"/>
        </w:rPr>
        <w:t xml:space="preserve">») </w:t>
      </w:r>
      <w:proofErr w:type="spellStart"/>
      <w:r>
        <w:rPr>
          <w:sz w:val="28"/>
          <w:szCs w:val="28"/>
          <w:lang w:val="ru-RU"/>
        </w:rPr>
        <w:t>підготував</w:t>
      </w:r>
      <w:proofErr w:type="spellEnd"/>
      <w:r w:rsidR="00767C2A">
        <w:rPr>
          <w:sz w:val="28"/>
          <w:szCs w:val="28"/>
          <w:lang w:val="ru-RU"/>
        </w:rPr>
        <w:t xml:space="preserve"> </w:t>
      </w:r>
      <w:proofErr w:type="spellStart"/>
      <w:r>
        <w:rPr>
          <w:sz w:val="28"/>
          <w:szCs w:val="28"/>
          <w:lang w:val="ru-RU"/>
        </w:rPr>
        <w:t>чудові</w:t>
      </w:r>
      <w:proofErr w:type="spellEnd"/>
      <w:r w:rsidR="00767C2A">
        <w:rPr>
          <w:sz w:val="28"/>
          <w:szCs w:val="28"/>
          <w:lang w:val="ru-RU"/>
        </w:rPr>
        <w:t xml:space="preserve"> </w:t>
      </w:r>
      <w:proofErr w:type="spellStart"/>
      <w:r>
        <w:rPr>
          <w:sz w:val="28"/>
          <w:szCs w:val="28"/>
          <w:lang w:val="ru-RU"/>
        </w:rPr>
        <w:t>номери</w:t>
      </w:r>
      <w:proofErr w:type="spellEnd"/>
      <w:r>
        <w:rPr>
          <w:sz w:val="28"/>
          <w:szCs w:val="28"/>
          <w:lang w:val="ru-RU"/>
        </w:rPr>
        <w:t xml:space="preserve">, </w:t>
      </w:r>
      <w:proofErr w:type="spellStart"/>
      <w:r>
        <w:rPr>
          <w:sz w:val="28"/>
          <w:szCs w:val="28"/>
          <w:lang w:val="ru-RU"/>
        </w:rPr>
        <w:t>присвячені</w:t>
      </w:r>
      <w:proofErr w:type="spellEnd"/>
      <w:r w:rsidR="00767C2A">
        <w:rPr>
          <w:sz w:val="28"/>
          <w:szCs w:val="28"/>
          <w:lang w:val="ru-RU"/>
        </w:rPr>
        <w:t xml:space="preserve"> </w:t>
      </w:r>
      <w:proofErr w:type="spellStart"/>
      <w:r>
        <w:rPr>
          <w:sz w:val="28"/>
          <w:szCs w:val="28"/>
          <w:lang w:val="ru-RU"/>
        </w:rPr>
        <w:t>збереженню</w:t>
      </w:r>
      <w:proofErr w:type="spellEnd"/>
      <w:r>
        <w:rPr>
          <w:sz w:val="28"/>
          <w:szCs w:val="28"/>
          <w:lang w:val="ru-RU"/>
        </w:rPr>
        <w:t xml:space="preserve"> миру, а </w:t>
      </w:r>
      <w:proofErr w:type="spellStart"/>
      <w:r>
        <w:rPr>
          <w:sz w:val="28"/>
          <w:szCs w:val="28"/>
          <w:lang w:val="ru-RU"/>
        </w:rPr>
        <w:t>шість</w:t>
      </w:r>
      <w:proofErr w:type="spellEnd"/>
      <w:r w:rsidR="00767C2A">
        <w:rPr>
          <w:sz w:val="28"/>
          <w:szCs w:val="28"/>
          <w:lang w:val="ru-RU"/>
        </w:rPr>
        <w:t xml:space="preserve"> </w:t>
      </w:r>
      <w:proofErr w:type="spellStart"/>
      <w:r>
        <w:rPr>
          <w:sz w:val="28"/>
          <w:szCs w:val="28"/>
          <w:lang w:val="ru-RU"/>
        </w:rPr>
        <w:t>юних</w:t>
      </w:r>
      <w:proofErr w:type="spellEnd"/>
      <w:r w:rsidR="00767C2A">
        <w:rPr>
          <w:sz w:val="28"/>
          <w:szCs w:val="28"/>
          <w:lang w:val="ru-RU"/>
        </w:rPr>
        <w:t xml:space="preserve"> </w:t>
      </w:r>
      <w:proofErr w:type="spellStart"/>
      <w:r>
        <w:rPr>
          <w:sz w:val="28"/>
          <w:szCs w:val="28"/>
          <w:lang w:val="ru-RU"/>
        </w:rPr>
        <w:t>броварчан</w:t>
      </w:r>
      <w:proofErr w:type="spellEnd"/>
      <w:r>
        <w:rPr>
          <w:sz w:val="28"/>
          <w:szCs w:val="28"/>
          <w:lang w:val="ru-RU"/>
        </w:rPr>
        <w:t xml:space="preserve">, </w:t>
      </w:r>
      <w:proofErr w:type="spellStart"/>
      <w:r>
        <w:rPr>
          <w:sz w:val="28"/>
          <w:szCs w:val="28"/>
          <w:lang w:val="ru-RU"/>
        </w:rPr>
        <w:t>які</w:t>
      </w:r>
      <w:proofErr w:type="spellEnd"/>
      <w:r w:rsidR="00767C2A">
        <w:rPr>
          <w:sz w:val="28"/>
          <w:szCs w:val="28"/>
          <w:lang w:val="ru-RU"/>
        </w:rPr>
        <w:t xml:space="preserve"> </w:t>
      </w:r>
      <w:proofErr w:type="spellStart"/>
      <w:r>
        <w:rPr>
          <w:sz w:val="28"/>
          <w:szCs w:val="28"/>
          <w:lang w:val="ru-RU"/>
        </w:rPr>
        <w:t>були</w:t>
      </w:r>
      <w:proofErr w:type="spellEnd"/>
      <w:r w:rsidR="00767C2A">
        <w:rPr>
          <w:sz w:val="28"/>
          <w:szCs w:val="28"/>
          <w:lang w:val="ru-RU"/>
        </w:rPr>
        <w:t xml:space="preserve"> </w:t>
      </w:r>
      <w:proofErr w:type="spellStart"/>
      <w:r>
        <w:rPr>
          <w:sz w:val="28"/>
          <w:szCs w:val="28"/>
          <w:lang w:val="ru-RU"/>
        </w:rPr>
        <w:t>запрошені</w:t>
      </w:r>
      <w:proofErr w:type="spellEnd"/>
      <w:r>
        <w:rPr>
          <w:sz w:val="28"/>
          <w:szCs w:val="28"/>
          <w:lang w:val="ru-RU"/>
        </w:rPr>
        <w:t xml:space="preserve"> в рамках </w:t>
      </w:r>
      <w:proofErr w:type="spellStart"/>
      <w:r>
        <w:rPr>
          <w:sz w:val="28"/>
          <w:szCs w:val="28"/>
          <w:lang w:val="ru-RU"/>
        </w:rPr>
        <w:t>Двотижневика</w:t>
      </w:r>
      <w:proofErr w:type="spellEnd"/>
      <w:r w:rsidR="00767C2A">
        <w:rPr>
          <w:sz w:val="28"/>
          <w:szCs w:val="28"/>
          <w:lang w:val="ru-RU"/>
        </w:rPr>
        <w:t xml:space="preserve"> </w:t>
      </w:r>
      <w:proofErr w:type="spellStart"/>
      <w:r>
        <w:rPr>
          <w:sz w:val="28"/>
          <w:szCs w:val="28"/>
          <w:lang w:val="ru-RU"/>
        </w:rPr>
        <w:t>міжнародної</w:t>
      </w:r>
      <w:proofErr w:type="spellEnd"/>
      <w:r w:rsidR="00767C2A">
        <w:rPr>
          <w:sz w:val="28"/>
          <w:szCs w:val="28"/>
          <w:lang w:val="ru-RU"/>
        </w:rPr>
        <w:t xml:space="preserve"> </w:t>
      </w:r>
      <w:proofErr w:type="spellStart"/>
      <w:r>
        <w:rPr>
          <w:sz w:val="28"/>
          <w:szCs w:val="28"/>
          <w:lang w:val="ru-RU"/>
        </w:rPr>
        <w:t>солідарності</w:t>
      </w:r>
      <w:proofErr w:type="spellEnd"/>
      <w:r>
        <w:rPr>
          <w:sz w:val="28"/>
          <w:szCs w:val="28"/>
          <w:lang w:val="ru-RU"/>
        </w:rPr>
        <w:t xml:space="preserve">, взяли </w:t>
      </w:r>
      <w:proofErr w:type="spellStart"/>
      <w:r>
        <w:rPr>
          <w:sz w:val="28"/>
          <w:szCs w:val="28"/>
          <w:lang w:val="ru-RU"/>
        </w:rPr>
        <w:t>активну</w:t>
      </w:r>
      <w:proofErr w:type="spellEnd"/>
      <w:r>
        <w:rPr>
          <w:sz w:val="28"/>
          <w:szCs w:val="28"/>
          <w:lang w:val="ru-RU"/>
        </w:rPr>
        <w:t xml:space="preserve"> участь у круглому </w:t>
      </w:r>
      <w:proofErr w:type="spellStart"/>
      <w:r>
        <w:rPr>
          <w:sz w:val="28"/>
          <w:szCs w:val="28"/>
          <w:lang w:val="ru-RU"/>
        </w:rPr>
        <w:t>столі</w:t>
      </w:r>
      <w:proofErr w:type="spellEnd"/>
      <w:r>
        <w:rPr>
          <w:sz w:val="28"/>
          <w:szCs w:val="28"/>
          <w:lang w:val="ru-RU"/>
        </w:rPr>
        <w:t xml:space="preserve"> на тему: «</w:t>
      </w:r>
      <w:proofErr w:type="spellStart"/>
      <w:r>
        <w:rPr>
          <w:sz w:val="28"/>
          <w:szCs w:val="28"/>
          <w:lang w:val="ru-RU"/>
        </w:rPr>
        <w:t>Конфлікти</w:t>
      </w:r>
      <w:proofErr w:type="spellEnd"/>
      <w:r>
        <w:rPr>
          <w:sz w:val="28"/>
          <w:szCs w:val="28"/>
          <w:lang w:val="ru-RU"/>
        </w:rPr>
        <w:t xml:space="preserve">, </w:t>
      </w:r>
      <w:proofErr w:type="spellStart"/>
      <w:r>
        <w:rPr>
          <w:sz w:val="28"/>
          <w:szCs w:val="28"/>
          <w:lang w:val="ru-RU"/>
        </w:rPr>
        <w:t>війни</w:t>
      </w:r>
      <w:proofErr w:type="spellEnd"/>
      <w:r>
        <w:rPr>
          <w:sz w:val="28"/>
          <w:szCs w:val="28"/>
          <w:lang w:val="ru-RU"/>
        </w:rPr>
        <w:t xml:space="preserve"> та </w:t>
      </w:r>
      <w:proofErr w:type="spellStart"/>
      <w:r>
        <w:rPr>
          <w:sz w:val="28"/>
          <w:szCs w:val="28"/>
          <w:lang w:val="ru-RU"/>
        </w:rPr>
        <w:t>наслідки</w:t>
      </w:r>
      <w:proofErr w:type="spellEnd"/>
      <w:r>
        <w:rPr>
          <w:sz w:val="28"/>
          <w:szCs w:val="28"/>
          <w:lang w:val="ru-RU"/>
        </w:rPr>
        <w:t xml:space="preserve"> для </w:t>
      </w:r>
      <w:proofErr w:type="spellStart"/>
      <w:r>
        <w:rPr>
          <w:sz w:val="28"/>
          <w:szCs w:val="28"/>
          <w:lang w:val="ru-RU"/>
        </w:rPr>
        <w:t>дітей</w:t>
      </w:r>
      <w:proofErr w:type="spellEnd"/>
      <w:r>
        <w:rPr>
          <w:sz w:val="28"/>
          <w:szCs w:val="28"/>
          <w:lang w:val="ru-RU"/>
        </w:rPr>
        <w:t xml:space="preserve">». Вони </w:t>
      </w:r>
      <w:proofErr w:type="spellStart"/>
      <w:r>
        <w:rPr>
          <w:sz w:val="28"/>
          <w:szCs w:val="28"/>
          <w:lang w:val="ru-RU"/>
        </w:rPr>
        <w:t>розповідали</w:t>
      </w:r>
      <w:proofErr w:type="spellEnd"/>
      <w:r w:rsidR="00767C2A">
        <w:rPr>
          <w:sz w:val="28"/>
          <w:szCs w:val="28"/>
          <w:lang w:val="ru-RU"/>
        </w:rPr>
        <w:t xml:space="preserve"> </w:t>
      </w:r>
      <w:proofErr w:type="spellStart"/>
      <w:r>
        <w:rPr>
          <w:sz w:val="28"/>
          <w:szCs w:val="28"/>
          <w:lang w:val="ru-RU"/>
        </w:rPr>
        <w:t>своїм</w:t>
      </w:r>
      <w:proofErr w:type="spellEnd"/>
      <w:r w:rsidR="00767C2A">
        <w:rPr>
          <w:sz w:val="28"/>
          <w:szCs w:val="28"/>
          <w:lang w:val="ru-RU"/>
        </w:rPr>
        <w:t xml:space="preserve"> </w:t>
      </w:r>
      <w:proofErr w:type="spellStart"/>
      <w:r>
        <w:rPr>
          <w:sz w:val="28"/>
          <w:szCs w:val="28"/>
          <w:lang w:val="ru-RU"/>
        </w:rPr>
        <w:t>французьким</w:t>
      </w:r>
      <w:proofErr w:type="spellEnd"/>
      <w:r w:rsidR="00767C2A">
        <w:rPr>
          <w:sz w:val="28"/>
          <w:szCs w:val="28"/>
          <w:lang w:val="ru-RU"/>
        </w:rPr>
        <w:t xml:space="preserve"> </w:t>
      </w:r>
      <w:proofErr w:type="spellStart"/>
      <w:r>
        <w:rPr>
          <w:sz w:val="28"/>
          <w:szCs w:val="28"/>
          <w:lang w:val="ru-RU"/>
        </w:rPr>
        <w:t>одноліткам</w:t>
      </w:r>
      <w:proofErr w:type="spellEnd"/>
      <w:r>
        <w:rPr>
          <w:sz w:val="28"/>
          <w:szCs w:val="28"/>
          <w:lang w:val="ru-RU"/>
        </w:rPr>
        <w:t xml:space="preserve"> про </w:t>
      </w:r>
      <w:proofErr w:type="spellStart"/>
      <w:r>
        <w:rPr>
          <w:sz w:val="28"/>
          <w:szCs w:val="28"/>
          <w:lang w:val="ru-RU"/>
        </w:rPr>
        <w:t>славну</w:t>
      </w:r>
      <w:proofErr w:type="spellEnd"/>
      <w:r w:rsidR="00767C2A">
        <w:rPr>
          <w:sz w:val="28"/>
          <w:szCs w:val="28"/>
          <w:lang w:val="ru-RU"/>
        </w:rPr>
        <w:t xml:space="preserve"> </w:t>
      </w:r>
      <w:proofErr w:type="spellStart"/>
      <w:r>
        <w:rPr>
          <w:sz w:val="28"/>
          <w:szCs w:val="28"/>
          <w:lang w:val="ru-RU"/>
        </w:rPr>
        <w:t>Україну</w:t>
      </w:r>
      <w:proofErr w:type="spellEnd"/>
      <w:r>
        <w:rPr>
          <w:sz w:val="28"/>
          <w:szCs w:val="28"/>
          <w:lang w:val="ru-RU"/>
        </w:rPr>
        <w:t xml:space="preserve"> та наше </w:t>
      </w:r>
      <w:proofErr w:type="spellStart"/>
      <w:r>
        <w:rPr>
          <w:sz w:val="28"/>
          <w:szCs w:val="28"/>
          <w:lang w:val="ru-RU"/>
        </w:rPr>
        <w:t>рідне</w:t>
      </w:r>
      <w:proofErr w:type="spellEnd"/>
      <w:r w:rsidR="00767C2A">
        <w:rPr>
          <w:sz w:val="28"/>
          <w:szCs w:val="28"/>
          <w:lang w:val="ru-RU"/>
        </w:rPr>
        <w:t xml:space="preserve"> </w:t>
      </w:r>
      <w:proofErr w:type="spellStart"/>
      <w:r>
        <w:rPr>
          <w:sz w:val="28"/>
          <w:szCs w:val="28"/>
          <w:lang w:val="ru-RU"/>
        </w:rPr>
        <w:t>місто</w:t>
      </w:r>
      <w:proofErr w:type="spellEnd"/>
      <w:r w:rsidR="00767C2A">
        <w:rPr>
          <w:sz w:val="28"/>
          <w:szCs w:val="28"/>
          <w:lang w:val="ru-RU"/>
        </w:rPr>
        <w:t xml:space="preserve"> </w:t>
      </w:r>
      <w:proofErr w:type="spellStart"/>
      <w:r>
        <w:rPr>
          <w:sz w:val="28"/>
          <w:szCs w:val="28"/>
          <w:lang w:val="ru-RU"/>
        </w:rPr>
        <w:t>Бровари</w:t>
      </w:r>
      <w:proofErr w:type="spellEnd"/>
      <w:r>
        <w:rPr>
          <w:sz w:val="28"/>
          <w:szCs w:val="28"/>
          <w:lang w:val="ru-RU"/>
        </w:rPr>
        <w:t>.</w:t>
      </w:r>
      <w:r>
        <w:rPr>
          <w:sz w:val="28"/>
          <w:szCs w:val="28"/>
        </w:rPr>
        <w:t xml:space="preserve"> Як зазначили організатори зустрічі, вони сподіваються, що участь у написанні книги «Словами дитини про мир» стане трампліном для реалізації майбутніх успішних спільних проектів, які допоможуть зробити вагомий внесок у збереження миру на землі.</w:t>
      </w:r>
    </w:p>
    <w:p w14:paraId="20061120" w14:textId="77777777" w:rsidR="00CD3DF5" w:rsidRDefault="00CD3DF5" w:rsidP="00CD3DF5">
      <w:pPr>
        <w:pStyle w:val="af6"/>
        <w:jc w:val="both"/>
        <w:rPr>
          <w:rFonts w:eastAsiaTheme="minorHAnsi"/>
          <w:color w:val="202020"/>
          <w:sz w:val="28"/>
          <w:szCs w:val="28"/>
          <w:shd w:val="clear" w:color="auto" w:fill="FFFFFF"/>
          <w:lang w:eastAsia="en-US"/>
        </w:rPr>
      </w:pPr>
    </w:p>
    <w:p w14:paraId="23CBAD27" w14:textId="77777777" w:rsidR="00CD3DF5" w:rsidRDefault="00CD3DF5" w:rsidP="00CD3DF5">
      <w:pPr>
        <w:pStyle w:val="af6"/>
        <w:jc w:val="both"/>
        <w:rPr>
          <w:sz w:val="28"/>
          <w:szCs w:val="28"/>
        </w:rPr>
      </w:pPr>
      <w:r>
        <w:rPr>
          <w:b/>
          <w:bCs/>
          <w:sz w:val="28"/>
          <w:szCs w:val="28"/>
        </w:rPr>
        <w:t>Головні цілі на 2019 рік:</w:t>
      </w:r>
    </w:p>
    <w:p w14:paraId="57BE714E" w14:textId="77777777" w:rsidR="00CD3DF5" w:rsidRDefault="00CD3DF5" w:rsidP="00CD3DF5">
      <w:pPr>
        <w:pStyle w:val="af6"/>
        <w:jc w:val="both"/>
        <w:rPr>
          <w:sz w:val="28"/>
          <w:szCs w:val="28"/>
        </w:rPr>
      </w:pPr>
      <w:r>
        <w:rPr>
          <w:sz w:val="28"/>
          <w:szCs w:val="28"/>
        </w:rPr>
        <w:t>Розвиток поріднених зв</w:t>
      </w:r>
      <w:r>
        <w:rPr>
          <w:sz w:val="28"/>
          <w:szCs w:val="28"/>
          <w:lang w:val="ru-RU"/>
        </w:rPr>
        <w:t>’</w:t>
      </w:r>
      <w:proofErr w:type="spellStart"/>
      <w:r>
        <w:rPr>
          <w:sz w:val="28"/>
          <w:szCs w:val="28"/>
        </w:rPr>
        <w:t>язків</w:t>
      </w:r>
      <w:proofErr w:type="spellEnd"/>
      <w:r>
        <w:rPr>
          <w:sz w:val="28"/>
          <w:szCs w:val="28"/>
        </w:rPr>
        <w:t xml:space="preserve"> з містами побратимами; участь у спільних міжнародних проектах; покращення міжнародного іміджу міста.</w:t>
      </w:r>
    </w:p>
    <w:p w14:paraId="400DA9C2" w14:textId="77777777" w:rsidR="00CD3DF5" w:rsidRDefault="00CD3DF5" w:rsidP="00CD3DF5">
      <w:pPr>
        <w:pStyle w:val="af6"/>
        <w:jc w:val="both"/>
        <w:rPr>
          <w:sz w:val="28"/>
          <w:szCs w:val="28"/>
        </w:rPr>
      </w:pPr>
    </w:p>
    <w:p w14:paraId="67364AF2" w14:textId="77777777" w:rsidR="00CD3DF5" w:rsidRDefault="00CD3DF5" w:rsidP="00CD3DF5">
      <w:pPr>
        <w:pStyle w:val="af6"/>
        <w:jc w:val="both"/>
        <w:rPr>
          <w:b/>
          <w:bCs/>
          <w:sz w:val="28"/>
          <w:szCs w:val="28"/>
        </w:rPr>
      </w:pPr>
      <w:r>
        <w:rPr>
          <w:b/>
          <w:bCs/>
          <w:sz w:val="28"/>
          <w:szCs w:val="28"/>
        </w:rPr>
        <w:t>Основні завдання на 2019 рік:</w:t>
      </w:r>
    </w:p>
    <w:p w14:paraId="28E60D18" w14:textId="77777777" w:rsidR="00CD3DF5" w:rsidRDefault="00CD3DF5" w:rsidP="00CD3DF5">
      <w:pPr>
        <w:pStyle w:val="af6"/>
        <w:numPr>
          <w:ilvl w:val="0"/>
          <w:numId w:val="44"/>
        </w:numPr>
        <w:jc w:val="both"/>
        <w:rPr>
          <w:sz w:val="28"/>
          <w:szCs w:val="28"/>
        </w:rPr>
      </w:pPr>
      <w:r>
        <w:rPr>
          <w:bCs/>
          <w:sz w:val="28"/>
          <w:szCs w:val="28"/>
        </w:rPr>
        <w:t xml:space="preserve">продовження підтримки міжнародних </w:t>
      </w:r>
      <w:r>
        <w:rPr>
          <w:sz w:val="28"/>
          <w:szCs w:val="28"/>
        </w:rPr>
        <w:t>зв</w:t>
      </w:r>
      <w:r>
        <w:rPr>
          <w:sz w:val="28"/>
          <w:szCs w:val="28"/>
          <w:lang w:val="ru-RU"/>
        </w:rPr>
        <w:t>’</w:t>
      </w:r>
      <w:proofErr w:type="spellStart"/>
      <w:r>
        <w:rPr>
          <w:sz w:val="28"/>
          <w:szCs w:val="28"/>
        </w:rPr>
        <w:t>язків</w:t>
      </w:r>
      <w:proofErr w:type="spellEnd"/>
      <w:r>
        <w:rPr>
          <w:sz w:val="28"/>
          <w:szCs w:val="28"/>
        </w:rPr>
        <w:t xml:space="preserve"> з  містами побратимами;</w:t>
      </w:r>
    </w:p>
    <w:p w14:paraId="1C9109C5" w14:textId="77777777" w:rsidR="00CD3DF5" w:rsidRDefault="00CD3DF5" w:rsidP="00CD3DF5">
      <w:pPr>
        <w:pStyle w:val="af6"/>
        <w:numPr>
          <w:ilvl w:val="0"/>
          <w:numId w:val="44"/>
        </w:numPr>
        <w:jc w:val="both"/>
        <w:rPr>
          <w:bCs/>
          <w:sz w:val="28"/>
          <w:szCs w:val="28"/>
        </w:rPr>
      </w:pPr>
      <w:r>
        <w:rPr>
          <w:bCs/>
          <w:sz w:val="28"/>
          <w:szCs w:val="28"/>
        </w:rPr>
        <w:t>координація міжнародних заходів на території міста;</w:t>
      </w:r>
    </w:p>
    <w:p w14:paraId="033078F3" w14:textId="77777777" w:rsidR="00CD3DF5" w:rsidRDefault="00CD3DF5" w:rsidP="00CD3DF5">
      <w:pPr>
        <w:pStyle w:val="af6"/>
        <w:numPr>
          <w:ilvl w:val="0"/>
          <w:numId w:val="44"/>
        </w:numPr>
        <w:jc w:val="both"/>
        <w:rPr>
          <w:bCs/>
          <w:sz w:val="28"/>
          <w:szCs w:val="28"/>
        </w:rPr>
      </w:pPr>
      <w:r>
        <w:rPr>
          <w:bCs/>
          <w:sz w:val="28"/>
          <w:szCs w:val="28"/>
        </w:rPr>
        <w:lastRenderedPageBreak/>
        <w:t>участь у міжнародних програмах в сферах економіки, освіти, культури, спорту, тощо.</w:t>
      </w:r>
    </w:p>
    <w:p w14:paraId="759CC676" w14:textId="77777777" w:rsidR="0087134B" w:rsidRDefault="0087134B" w:rsidP="00230D0E">
      <w:pPr>
        <w:ind w:firstLine="426"/>
        <w:jc w:val="center"/>
        <w:rPr>
          <w:b/>
          <w:bCs/>
          <w:i/>
          <w:iCs/>
          <w:sz w:val="28"/>
          <w:szCs w:val="28"/>
        </w:rPr>
      </w:pPr>
    </w:p>
    <w:p w14:paraId="1A7681F3" w14:textId="77777777" w:rsidR="00726D07" w:rsidRDefault="0087134B" w:rsidP="00230D0E">
      <w:pPr>
        <w:ind w:firstLine="426"/>
        <w:jc w:val="center"/>
        <w:rPr>
          <w:b/>
          <w:bCs/>
          <w:iCs/>
          <w:sz w:val="28"/>
          <w:szCs w:val="28"/>
        </w:rPr>
      </w:pPr>
      <w:r w:rsidRPr="00BB35BB">
        <w:rPr>
          <w:b/>
          <w:bCs/>
          <w:iCs/>
          <w:sz w:val="28"/>
          <w:szCs w:val="28"/>
        </w:rPr>
        <w:t>3.</w:t>
      </w:r>
      <w:r w:rsidR="0046263C">
        <w:rPr>
          <w:b/>
          <w:bCs/>
          <w:iCs/>
          <w:sz w:val="28"/>
          <w:szCs w:val="28"/>
        </w:rPr>
        <w:t>6</w:t>
      </w:r>
      <w:r w:rsidRPr="00BB35BB">
        <w:rPr>
          <w:b/>
          <w:bCs/>
          <w:iCs/>
          <w:sz w:val="28"/>
          <w:szCs w:val="28"/>
        </w:rPr>
        <w:t xml:space="preserve">. </w:t>
      </w:r>
      <w:r w:rsidR="001B49A3">
        <w:rPr>
          <w:b/>
          <w:bCs/>
          <w:iCs/>
          <w:sz w:val="28"/>
          <w:szCs w:val="28"/>
        </w:rPr>
        <w:t xml:space="preserve"> Фінансові ресурси</w:t>
      </w:r>
    </w:p>
    <w:p w14:paraId="4F641307" w14:textId="77777777" w:rsidR="001B49A3" w:rsidRPr="00BB35BB" w:rsidRDefault="001B49A3" w:rsidP="00230D0E">
      <w:pPr>
        <w:ind w:firstLine="426"/>
        <w:jc w:val="center"/>
        <w:rPr>
          <w:b/>
          <w:bCs/>
          <w:iCs/>
          <w:sz w:val="28"/>
          <w:szCs w:val="28"/>
        </w:rPr>
      </w:pPr>
    </w:p>
    <w:p w14:paraId="4D3AE5E2" w14:textId="77777777" w:rsidR="00726D07" w:rsidRPr="005E180B" w:rsidRDefault="00726D07" w:rsidP="00230D0E">
      <w:pPr>
        <w:pStyle w:val="a6"/>
        <w:ind w:firstLine="426"/>
      </w:pPr>
      <w:r w:rsidRPr="00BB35BB">
        <w:t>В основу розрахунків доходів загального фонду</w:t>
      </w:r>
      <w:r w:rsidRPr="005E180B">
        <w:t xml:space="preserve"> бюджету м. Бровари на  201</w:t>
      </w:r>
      <w:r w:rsidR="00504CEA">
        <w:t>9</w:t>
      </w:r>
      <w:r w:rsidRPr="005E180B">
        <w:t xml:space="preserve"> рік покладено основні прогнозні показники економічного та соціального розвитку міста, вимог Бюджетного кодексу України зі змінами та доповненнями  Податкового кодексу України зі змінами та доповненнями.</w:t>
      </w:r>
    </w:p>
    <w:p w14:paraId="6791EFFB" w14:textId="77777777" w:rsidR="00504CEA" w:rsidRPr="00504CEA" w:rsidRDefault="00504CEA" w:rsidP="00504CEA">
      <w:pPr>
        <w:jc w:val="both"/>
        <w:rPr>
          <w:sz w:val="28"/>
          <w:szCs w:val="28"/>
        </w:rPr>
      </w:pPr>
      <w:r w:rsidRPr="00504CEA">
        <w:rPr>
          <w:sz w:val="28"/>
          <w:szCs w:val="28"/>
        </w:rPr>
        <w:t xml:space="preserve">Доходи на 2019 рік визначені в сумі 1 349 154 860,0 грн., в тому числі загальний фонд – 1 281 332 636,0 грн., спеціальний фонд – 67 822 224,0 грн. </w:t>
      </w:r>
    </w:p>
    <w:p w14:paraId="64B06B10" w14:textId="77777777" w:rsidR="00504CEA" w:rsidRPr="00504CEA" w:rsidRDefault="00504CEA" w:rsidP="00504CEA">
      <w:pPr>
        <w:ind w:firstLine="567"/>
        <w:jc w:val="both"/>
        <w:rPr>
          <w:sz w:val="28"/>
          <w:szCs w:val="28"/>
        </w:rPr>
      </w:pPr>
      <w:r w:rsidRPr="00504CEA">
        <w:rPr>
          <w:sz w:val="28"/>
          <w:szCs w:val="28"/>
        </w:rPr>
        <w:t xml:space="preserve">Доходи бюджету міста Бровари на 2019 рік без врахування трансфертів та власних надходжень бюджетних установ розраховано в сумі 847 340 024,0 грн., в тому числі </w:t>
      </w:r>
      <w:r w:rsidRPr="00504CEA">
        <w:rPr>
          <w:bCs/>
          <w:sz w:val="28"/>
          <w:szCs w:val="28"/>
        </w:rPr>
        <w:t>доходи загального фонду 829 061 000,0</w:t>
      </w:r>
      <w:r w:rsidRPr="00504CEA">
        <w:rPr>
          <w:sz w:val="28"/>
          <w:szCs w:val="28"/>
        </w:rPr>
        <w:t xml:space="preserve"> грн., доходи спеціального фонду 18 279 024,0 грн. </w:t>
      </w:r>
    </w:p>
    <w:p w14:paraId="5F0840D1" w14:textId="77777777" w:rsidR="00504CEA" w:rsidRPr="00504CEA" w:rsidRDefault="00504CEA" w:rsidP="00504CEA">
      <w:pPr>
        <w:ind w:firstLine="567"/>
        <w:jc w:val="both"/>
        <w:rPr>
          <w:bCs/>
          <w:iCs/>
          <w:sz w:val="28"/>
          <w:szCs w:val="28"/>
        </w:rPr>
      </w:pPr>
      <w:r w:rsidRPr="00504CEA">
        <w:rPr>
          <w:iCs/>
          <w:sz w:val="28"/>
          <w:szCs w:val="28"/>
        </w:rPr>
        <w:t>Порівняно з очікуваними надходженнями за 2018 рік, п</w:t>
      </w:r>
      <w:r w:rsidRPr="00504CEA">
        <w:rPr>
          <w:bCs/>
          <w:iCs/>
          <w:sz w:val="28"/>
          <w:szCs w:val="28"/>
        </w:rPr>
        <w:t>рогнозні показники</w:t>
      </w:r>
      <w:r w:rsidRPr="00504CEA">
        <w:rPr>
          <w:iCs/>
          <w:sz w:val="28"/>
          <w:szCs w:val="28"/>
        </w:rPr>
        <w:t xml:space="preserve"> доходів </w:t>
      </w:r>
      <w:r w:rsidRPr="00504CEA">
        <w:rPr>
          <w:bCs/>
          <w:iCs/>
          <w:sz w:val="28"/>
          <w:szCs w:val="28"/>
        </w:rPr>
        <w:t xml:space="preserve">бюджету м. Бровари </w:t>
      </w:r>
      <w:r w:rsidRPr="00504CEA">
        <w:rPr>
          <w:iCs/>
          <w:sz w:val="28"/>
          <w:szCs w:val="28"/>
        </w:rPr>
        <w:t xml:space="preserve">на </w:t>
      </w:r>
      <w:r w:rsidRPr="00504CEA">
        <w:rPr>
          <w:bCs/>
          <w:iCs/>
          <w:sz w:val="28"/>
          <w:szCs w:val="28"/>
        </w:rPr>
        <w:t>2019 рік збільшено</w:t>
      </w:r>
      <w:r w:rsidRPr="00504CEA">
        <w:rPr>
          <w:iCs/>
          <w:sz w:val="28"/>
          <w:szCs w:val="28"/>
        </w:rPr>
        <w:t xml:space="preserve"> на  80 599 424,0</w:t>
      </w:r>
      <w:r w:rsidRPr="00504CEA">
        <w:rPr>
          <w:bCs/>
          <w:iCs/>
          <w:sz w:val="28"/>
          <w:szCs w:val="28"/>
        </w:rPr>
        <w:t xml:space="preserve"> грн. </w:t>
      </w:r>
      <w:proofErr w:type="spellStart"/>
      <w:r w:rsidRPr="00504CEA">
        <w:rPr>
          <w:iCs/>
          <w:sz w:val="28"/>
          <w:szCs w:val="28"/>
        </w:rPr>
        <w:t>абона</w:t>
      </w:r>
      <w:proofErr w:type="spellEnd"/>
      <w:r w:rsidRPr="00504CEA">
        <w:rPr>
          <w:iCs/>
          <w:sz w:val="28"/>
          <w:szCs w:val="28"/>
        </w:rPr>
        <w:t xml:space="preserve"> 9,9 </w:t>
      </w:r>
      <w:r w:rsidRPr="00504CEA">
        <w:rPr>
          <w:bCs/>
          <w:iCs/>
          <w:sz w:val="28"/>
          <w:szCs w:val="28"/>
        </w:rPr>
        <w:t>%.</w:t>
      </w:r>
    </w:p>
    <w:p w14:paraId="5AAB835E" w14:textId="77777777" w:rsidR="00504CEA" w:rsidRPr="007965AA" w:rsidRDefault="00504CEA" w:rsidP="00504CEA">
      <w:pPr>
        <w:ind w:right="-2" w:firstLine="567"/>
        <w:jc w:val="both"/>
        <w:rPr>
          <w:bCs/>
          <w:sz w:val="28"/>
          <w:szCs w:val="28"/>
        </w:rPr>
      </w:pPr>
      <w:r w:rsidRPr="007965AA">
        <w:rPr>
          <w:bCs/>
          <w:sz w:val="28"/>
          <w:szCs w:val="28"/>
        </w:rPr>
        <w:t xml:space="preserve">Структура бюджету міста </w:t>
      </w:r>
      <w:r>
        <w:rPr>
          <w:bCs/>
          <w:sz w:val="28"/>
          <w:szCs w:val="28"/>
        </w:rPr>
        <w:t>Бровари</w:t>
      </w:r>
      <w:r w:rsidRPr="007965AA">
        <w:rPr>
          <w:bCs/>
          <w:sz w:val="28"/>
          <w:szCs w:val="28"/>
        </w:rPr>
        <w:t xml:space="preserve"> на 201</w:t>
      </w:r>
      <w:r>
        <w:rPr>
          <w:bCs/>
          <w:sz w:val="28"/>
          <w:szCs w:val="28"/>
        </w:rPr>
        <w:t>9</w:t>
      </w:r>
      <w:r w:rsidRPr="007965AA">
        <w:rPr>
          <w:bCs/>
          <w:sz w:val="28"/>
          <w:szCs w:val="28"/>
        </w:rPr>
        <w:t xml:space="preserve"> рік аналогічна до бюджету 201</w:t>
      </w:r>
      <w:r>
        <w:rPr>
          <w:bCs/>
          <w:sz w:val="28"/>
          <w:szCs w:val="28"/>
        </w:rPr>
        <w:t>8</w:t>
      </w:r>
      <w:r w:rsidRPr="007965AA">
        <w:rPr>
          <w:bCs/>
          <w:sz w:val="28"/>
          <w:szCs w:val="28"/>
        </w:rPr>
        <w:t xml:space="preserve"> року, а саме найбільшу питому вагу має загальний фонд бюджету – </w:t>
      </w:r>
      <w:r>
        <w:rPr>
          <w:bCs/>
          <w:sz w:val="28"/>
          <w:szCs w:val="28"/>
        </w:rPr>
        <w:t xml:space="preserve">61,5 </w:t>
      </w:r>
      <w:r w:rsidRPr="007965AA">
        <w:rPr>
          <w:bCs/>
          <w:sz w:val="28"/>
          <w:szCs w:val="28"/>
        </w:rPr>
        <w:t>%.</w:t>
      </w:r>
    </w:p>
    <w:p w14:paraId="00DB8724" w14:textId="77777777" w:rsidR="00504CEA" w:rsidRDefault="00504CEA" w:rsidP="00504CEA">
      <w:pPr>
        <w:pStyle w:val="a6"/>
        <w:ind w:firstLine="425"/>
      </w:pPr>
      <w:r w:rsidRPr="00B70E93">
        <w:t>На 201</w:t>
      </w:r>
      <w:r>
        <w:t>9</w:t>
      </w:r>
      <w:r w:rsidRPr="00B70E93">
        <w:t xml:space="preserve"> рік </w:t>
      </w:r>
      <w:r>
        <w:t>о</w:t>
      </w:r>
      <w:r w:rsidRPr="00B70E93">
        <w:t xml:space="preserve">бсяг доходів по місту Бровари по </w:t>
      </w:r>
      <w:r w:rsidRPr="00196F2D">
        <w:rPr>
          <w:b/>
        </w:rPr>
        <w:t>загальному</w:t>
      </w:r>
      <w:r w:rsidRPr="00B70E93">
        <w:t xml:space="preserve"> фонду (без трансфертів) планується одержати в сумі </w:t>
      </w:r>
      <w:r>
        <w:t>829 061 000,0</w:t>
      </w:r>
      <w:r w:rsidRPr="00B70E93">
        <w:t xml:space="preserve"> грн.,</w:t>
      </w:r>
      <w:r>
        <w:t xml:space="preserve"> що на 68 907 200,0   грн., або на 9,1% більше ніж очікувані надходження  2018 року.</w:t>
      </w:r>
    </w:p>
    <w:p w14:paraId="00DC2954" w14:textId="77777777" w:rsidR="00504CEA" w:rsidRDefault="00504CEA" w:rsidP="00504CEA">
      <w:pPr>
        <w:pStyle w:val="a6"/>
        <w:ind w:left="426"/>
        <w:jc w:val="center"/>
        <w:rPr>
          <w:rFonts w:eastAsia="MS Mincho"/>
          <w:b/>
          <w:bCs/>
        </w:rPr>
      </w:pPr>
    </w:p>
    <w:p w14:paraId="192A264E" w14:textId="77777777" w:rsidR="00504CEA" w:rsidRDefault="00504CEA" w:rsidP="00504CEA">
      <w:pPr>
        <w:pStyle w:val="a6"/>
        <w:ind w:left="426"/>
        <w:jc w:val="center"/>
        <w:rPr>
          <w:rFonts w:eastAsia="MS Mincho"/>
          <w:b/>
          <w:bCs/>
          <w:szCs w:val="24"/>
        </w:rPr>
      </w:pPr>
      <w:r w:rsidRPr="0081047D">
        <w:rPr>
          <w:rFonts w:eastAsia="MS Mincho"/>
          <w:b/>
          <w:bCs/>
        </w:rPr>
        <w:t>Структура надходжень загального фонду бюджету м. Бровари на 201</w:t>
      </w:r>
      <w:r>
        <w:rPr>
          <w:rFonts w:eastAsia="MS Mincho"/>
          <w:b/>
          <w:bCs/>
        </w:rPr>
        <w:t xml:space="preserve">9 </w:t>
      </w:r>
      <w:r w:rsidRPr="0081047D">
        <w:rPr>
          <w:rFonts w:eastAsia="MS Mincho"/>
          <w:b/>
          <w:bCs/>
        </w:rPr>
        <w:t>рік</w:t>
      </w:r>
      <w:r w:rsidRPr="0081047D">
        <w:rPr>
          <w:rFonts w:eastAsia="MS Mincho"/>
          <w:b/>
          <w:bCs/>
          <w:szCs w:val="24"/>
        </w:rPr>
        <w:t>.</w:t>
      </w:r>
    </w:p>
    <w:p w14:paraId="010C3273" w14:textId="77777777" w:rsidR="00504CEA" w:rsidRDefault="00504CEA" w:rsidP="00504CEA">
      <w:pPr>
        <w:pStyle w:val="a6"/>
        <w:ind w:firstLine="426"/>
        <w:rPr>
          <w:rFonts w:eastAsia="MS Mincho"/>
          <w:b/>
          <w:bCs/>
          <w:sz w:val="24"/>
          <w:szCs w:val="24"/>
        </w:rPr>
      </w:pPr>
      <w:r>
        <w:rPr>
          <w:noProof/>
          <w:sz w:val="24"/>
          <w:szCs w:val="24"/>
          <w:lang w:val="ru-RU"/>
        </w:rPr>
        <w:drawing>
          <wp:inline distT="0" distB="0" distL="0" distR="0" wp14:anchorId="60FA4820" wp14:editId="7CADDD58">
            <wp:extent cx="5660390" cy="372173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F82222" w14:textId="77777777" w:rsidR="00504CEA" w:rsidRPr="007176CD" w:rsidRDefault="00504CEA" w:rsidP="00504CEA">
      <w:pPr>
        <w:pStyle w:val="ae"/>
        <w:spacing w:before="240"/>
        <w:ind w:firstLine="720"/>
        <w:jc w:val="both"/>
        <w:rPr>
          <w:sz w:val="28"/>
          <w:szCs w:val="28"/>
        </w:rPr>
      </w:pPr>
      <w:r w:rsidRPr="007176CD">
        <w:rPr>
          <w:sz w:val="28"/>
          <w:szCs w:val="28"/>
        </w:rPr>
        <w:lastRenderedPageBreak/>
        <w:t xml:space="preserve">З урахуванням динаміки надходження податку на доходи фізичних осіб, виходячи з прогнозного на 2019 рік фонду оплати праці робітників і службовців підприємств, організацій (установ) міста </w:t>
      </w:r>
      <w:r>
        <w:rPr>
          <w:sz w:val="28"/>
          <w:szCs w:val="28"/>
        </w:rPr>
        <w:t>Бровари</w:t>
      </w:r>
      <w:r w:rsidRPr="007176CD">
        <w:rPr>
          <w:sz w:val="28"/>
          <w:szCs w:val="28"/>
        </w:rPr>
        <w:t xml:space="preserve">, обрахованого з урахуванням темпів зростання мінімальної заробітної плати, грошового забезпечення військовослужбовців, зміни середньооблікової чисельності працівників та динаміки фонду оплати праці за останні 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w:t>
      </w:r>
      <w:r w:rsidRPr="007176CD">
        <w:rPr>
          <w:bCs/>
          <w:iCs/>
          <w:sz w:val="28"/>
          <w:szCs w:val="28"/>
        </w:rPr>
        <w:t>податку на доходи фізичних осіб</w:t>
      </w:r>
      <w:r w:rsidRPr="007176CD">
        <w:rPr>
          <w:sz w:val="28"/>
          <w:szCs w:val="28"/>
        </w:rPr>
        <w:t xml:space="preserve"> на 2019 рік по місту </w:t>
      </w:r>
      <w:r>
        <w:rPr>
          <w:sz w:val="28"/>
          <w:szCs w:val="28"/>
        </w:rPr>
        <w:t>Бровари</w:t>
      </w:r>
      <w:r w:rsidRPr="007176CD">
        <w:rPr>
          <w:sz w:val="28"/>
          <w:szCs w:val="28"/>
        </w:rPr>
        <w:t xml:space="preserve"> визначено у сумі </w:t>
      </w:r>
      <w:r>
        <w:rPr>
          <w:sz w:val="28"/>
          <w:szCs w:val="28"/>
        </w:rPr>
        <w:t xml:space="preserve">725 000 000,0 </w:t>
      </w:r>
      <w:r w:rsidRPr="007176CD">
        <w:rPr>
          <w:sz w:val="28"/>
          <w:szCs w:val="28"/>
        </w:rPr>
        <w:t>гр</w:t>
      </w:r>
      <w:r>
        <w:rPr>
          <w:sz w:val="28"/>
          <w:szCs w:val="28"/>
        </w:rPr>
        <w:t>н.</w:t>
      </w:r>
    </w:p>
    <w:p w14:paraId="094244F7" w14:textId="77777777" w:rsidR="001E6C71" w:rsidRPr="007176CD" w:rsidRDefault="001E6C71" w:rsidP="001E6C71">
      <w:pPr>
        <w:pStyle w:val="a6"/>
        <w:tabs>
          <w:tab w:val="left" w:pos="0"/>
        </w:tabs>
        <w:spacing w:before="60"/>
        <w:ind w:firstLine="720"/>
      </w:pPr>
      <w:r w:rsidRPr="007176CD">
        <w:t xml:space="preserve">З урахуванням положень статті 64 Бюджетного кодексу України (пункт 11 частини першої) від загальної суми прогнозного надходження </w:t>
      </w:r>
      <w:r w:rsidRPr="007176CD">
        <w:rPr>
          <w:b/>
          <w:i/>
        </w:rPr>
        <w:t>податку на доходи фізичних осіб,</w:t>
      </w:r>
      <w:r w:rsidRPr="007176CD">
        <w:t xml:space="preserve"> який є найбільшим бюджетоутворюючим дохідним джерелом, до міського бюджету планується мобілізувати належні 60 відсотків, що в сумі дорівнює </w:t>
      </w:r>
      <w:r>
        <w:t>435 000 000,0</w:t>
      </w:r>
      <w:r w:rsidRPr="007176CD">
        <w:rPr>
          <w:b/>
          <w:i/>
        </w:rPr>
        <w:t> </w:t>
      </w:r>
      <w:r w:rsidRPr="007176CD">
        <w:t xml:space="preserve">грн (приріст до </w:t>
      </w:r>
      <w:r>
        <w:t xml:space="preserve">очікуваних </w:t>
      </w:r>
      <w:r w:rsidRPr="007176CD">
        <w:t xml:space="preserve"> надходжень 2018 року складає </w:t>
      </w:r>
      <w:r>
        <w:t>9,2%</w:t>
      </w:r>
      <w:r w:rsidRPr="007176CD">
        <w:t>).</w:t>
      </w:r>
    </w:p>
    <w:p w14:paraId="4E5C6D74" w14:textId="77777777" w:rsidR="001E6C71" w:rsidRPr="00826573" w:rsidRDefault="001E6C71" w:rsidP="001E6C71">
      <w:pPr>
        <w:pStyle w:val="a6"/>
        <w:ind w:firstLine="0"/>
      </w:pPr>
      <w:r w:rsidRPr="003212F2">
        <w:t xml:space="preserve">Серед податкових агентів основними платниками є </w:t>
      </w:r>
      <w:r>
        <w:t xml:space="preserve">ТОВ «Орієнтир - </w:t>
      </w:r>
      <w:proofErr w:type="spellStart"/>
      <w:r>
        <w:t>Буделемент</w:t>
      </w:r>
      <w:proofErr w:type="spellEnd"/>
      <w:r>
        <w:t xml:space="preserve">», ТОВ «Марс Україна», ТОВ «Еста </w:t>
      </w:r>
      <w:proofErr w:type="spellStart"/>
      <w:r>
        <w:t>Холдінг</w:t>
      </w:r>
      <w:proofErr w:type="spellEnd"/>
      <w:r>
        <w:t>», ТОВ «Інтерн», ТОВ «Епіцентр К», ДП «Укрспирт», ТОВ «</w:t>
      </w:r>
      <w:proofErr w:type="spellStart"/>
      <w:r>
        <w:t>Київгума</w:t>
      </w:r>
      <w:proofErr w:type="spellEnd"/>
      <w:r>
        <w:t>».</w:t>
      </w:r>
    </w:p>
    <w:p w14:paraId="4ADFDE0C" w14:textId="77777777" w:rsidR="00447121" w:rsidRPr="005E180B" w:rsidRDefault="00447121" w:rsidP="00230D0E">
      <w:pPr>
        <w:ind w:firstLine="426"/>
        <w:jc w:val="both"/>
        <w:rPr>
          <w:sz w:val="28"/>
          <w:szCs w:val="28"/>
        </w:rPr>
      </w:pPr>
      <w:r>
        <w:rPr>
          <w:sz w:val="28"/>
          <w:szCs w:val="28"/>
        </w:rPr>
        <w:t>Також до загального фонду у 201</w:t>
      </w:r>
      <w:r w:rsidR="00DB04E4">
        <w:rPr>
          <w:sz w:val="28"/>
          <w:szCs w:val="28"/>
        </w:rPr>
        <w:t>9</w:t>
      </w:r>
      <w:r>
        <w:rPr>
          <w:sz w:val="28"/>
          <w:szCs w:val="28"/>
        </w:rPr>
        <w:t xml:space="preserve"> році плануються надходження по місцевим податках та зборах:</w:t>
      </w:r>
    </w:p>
    <w:p w14:paraId="09564336" w14:textId="77777777" w:rsidR="005E180B" w:rsidRDefault="00447121" w:rsidP="00230D0E">
      <w:pPr>
        <w:pStyle w:val="a6"/>
        <w:numPr>
          <w:ilvl w:val="0"/>
          <w:numId w:val="35"/>
        </w:numPr>
        <w:ind w:left="0" w:firstLine="426"/>
      </w:pPr>
      <w:r>
        <w:t>Н</w:t>
      </w:r>
      <w:r w:rsidR="005E180B">
        <w:t xml:space="preserve">адходження податку на нерухоме майно, відмінне від земельної ділянки в сумі </w:t>
      </w:r>
      <w:r w:rsidR="00DB04E4">
        <w:t>17 195 000</w:t>
      </w:r>
      <w:r w:rsidR="005E180B">
        <w:t xml:space="preserve"> грн., що на  </w:t>
      </w:r>
      <w:r w:rsidR="00DB04E4">
        <w:t>1 585 000</w:t>
      </w:r>
      <w:r w:rsidR="005E180B">
        <w:t xml:space="preserve"> грн., або на 1</w:t>
      </w:r>
      <w:r w:rsidR="00DB04E4">
        <w:t>0</w:t>
      </w:r>
      <w:r w:rsidR="005E180B">
        <w:t>% більше ніж о</w:t>
      </w:r>
      <w:r>
        <w:t>чікувані надходження  201</w:t>
      </w:r>
      <w:r w:rsidR="00DB04E4">
        <w:t>8</w:t>
      </w:r>
      <w:r>
        <w:t xml:space="preserve"> року</w:t>
      </w:r>
      <w:r w:rsidR="00DB04E4">
        <w:t>.</w:t>
      </w:r>
    </w:p>
    <w:p w14:paraId="4D5D21B8" w14:textId="77777777" w:rsidR="00447121" w:rsidRDefault="00447121" w:rsidP="00230D0E">
      <w:pPr>
        <w:pStyle w:val="a6"/>
        <w:numPr>
          <w:ilvl w:val="0"/>
          <w:numId w:val="35"/>
        </w:numPr>
        <w:ind w:left="0" w:firstLine="426"/>
      </w:pPr>
      <w:r>
        <w:t xml:space="preserve">Надходження по платі за землю в сумі </w:t>
      </w:r>
      <w:r w:rsidR="00DB04E4">
        <w:t xml:space="preserve">111 625 000 </w:t>
      </w:r>
      <w:r>
        <w:t xml:space="preserve">грн., що на  </w:t>
      </w:r>
      <w:r w:rsidR="00DB04E4">
        <w:t xml:space="preserve">6 603 400 </w:t>
      </w:r>
      <w:r>
        <w:t xml:space="preserve">грн, або на </w:t>
      </w:r>
      <w:r w:rsidR="00DB04E4">
        <w:t>6,3</w:t>
      </w:r>
      <w:r>
        <w:t xml:space="preserve"> % більше</w:t>
      </w:r>
      <w:r w:rsidR="00DB04E4">
        <w:t xml:space="preserve"> ніж очікувані надходження  2018</w:t>
      </w:r>
      <w:r>
        <w:t xml:space="preserve"> року</w:t>
      </w:r>
      <w:r w:rsidR="00DB04E4">
        <w:t>.</w:t>
      </w:r>
    </w:p>
    <w:p w14:paraId="08E3650A" w14:textId="77777777" w:rsidR="00CB34BD" w:rsidRDefault="009F1C42" w:rsidP="00DB04E4">
      <w:pPr>
        <w:pStyle w:val="a6"/>
        <w:numPr>
          <w:ilvl w:val="0"/>
          <w:numId w:val="35"/>
        </w:numPr>
        <w:ind w:left="0" w:firstLine="426"/>
      </w:pPr>
      <w:r>
        <w:t xml:space="preserve">Надходження по транспортному податку в сумі </w:t>
      </w:r>
      <w:r w:rsidR="00DB04E4">
        <w:t>1 900 000</w:t>
      </w:r>
      <w:r>
        <w:t xml:space="preserve"> грн., що на</w:t>
      </w:r>
      <w:r w:rsidR="00DB04E4">
        <w:t xml:space="preserve"> 200 000</w:t>
      </w:r>
      <w:r>
        <w:t xml:space="preserve"> грн., або на </w:t>
      </w:r>
      <w:r w:rsidR="00DB04E4">
        <w:t>11,8</w:t>
      </w:r>
      <w:r>
        <w:t xml:space="preserve"> % більше</w:t>
      </w:r>
      <w:r w:rsidR="00DB04E4">
        <w:t xml:space="preserve"> ніж очікувані надходження  2018 року.</w:t>
      </w:r>
    </w:p>
    <w:p w14:paraId="16A7F844" w14:textId="77777777" w:rsidR="00CB34BD" w:rsidRDefault="00CB34BD" w:rsidP="00230D0E">
      <w:pPr>
        <w:pStyle w:val="a6"/>
        <w:ind w:firstLine="426"/>
      </w:pPr>
      <w:r>
        <w:t>4. Надходження по туристичному збору в сумі</w:t>
      </w:r>
      <w:r w:rsidR="00DB04E4">
        <w:t xml:space="preserve"> 185 000</w:t>
      </w:r>
      <w:r>
        <w:t xml:space="preserve"> грн., що на </w:t>
      </w:r>
      <w:r w:rsidR="00DB04E4">
        <w:t>15 000</w:t>
      </w:r>
      <w:r>
        <w:t xml:space="preserve"> грн, або на </w:t>
      </w:r>
      <w:r w:rsidR="00DB04E4">
        <w:t>8,8</w:t>
      </w:r>
      <w:r>
        <w:t xml:space="preserve"> % більше ніж очікувані надходження  201</w:t>
      </w:r>
      <w:r w:rsidR="00DB04E4">
        <w:t>8</w:t>
      </w:r>
      <w:r>
        <w:t xml:space="preserve"> року</w:t>
      </w:r>
      <w:r w:rsidR="00DB04E4">
        <w:t>.</w:t>
      </w:r>
    </w:p>
    <w:p w14:paraId="44EC150E" w14:textId="77777777" w:rsidR="00641937" w:rsidRDefault="00CB34BD" w:rsidP="00641937">
      <w:pPr>
        <w:jc w:val="both"/>
        <w:rPr>
          <w:sz w:val="28"/>
          <w:szCs w:val="28"/>
        </w:rPr>
      </w:pPr>
      <w:r>
        <w:t xml:space="preserve">5. </w:t>
      </w:r>
      <w:r w:rsidR="00641937" w:rsidRPr="00C7478A">
        <w:rPr>
          <w:sz w:val="28"/>
          <w:szCs w:val="28"/>
        </w:rPr>
        <w:t>В 201</w:t>
      </w:r>
      <w:r w:rsidR="00641937">
        <w:rPr>
          <w:sz w:val="28"/>
          <w:szCs w:val="28"/>
        </w:rPr>
        <w:t>9</w:t>
      </w:r>
      <w:r w:rsidR="00641937" w:rsidRPr="00C7478A">
        <w:rPr>
          <w:sz w:val="28"/>
          <w:szCs w:val="28"/>
        </w:rPr>
        <w:t xml:space="preserve"> році по акцизному податку плануються надходження в сумі </w:t>
      </w:r>
      <w:r w:rsidR="00641937">
        <w:rPr>
          <w:sz w:val="28"/>
          <w:szCs w:val="28"/>
        </w:rPr>
        <w:t xml:space="preserve">       40 400 000,0 </w:t>
      </w:r>
      <w:r w:rsidR="00641937" w:rsidRPr="00C7478A">
        <w:rPr>
          <w:sz w:val="28"/>
          <w:szCs w:val="28"/>
        </w:rPr>
        <w:t xml:space="preserve">грн., що на </w:t>
      </w:r>
      <w:r w:rsidR="00641937">
        <w:rPr>
          <w:sz w:val="28"/>
          <w:szCs w:val="28"/>
        </w:rPr>
        <w:t xml:space="preserve">4 900 000,0 </w:t>
      </w:r>
      <w:r w:rsidR="00641937" w:rsidRPr="00C7478A">
        <w:rPr>
          <w:sz w:val="28"/>
          <w:szCs w:val="28"/>
        </w:rPr>
        <w:t>грн.</w:t>
      </w:r>
      <w:r w:rsidR="00641937">
        <w:rPr>
          <w:sz w:val="28"/>
          <w:szCs w:val="28"/>
        </w:rPr>
        <w:t>,</w:t>
      </w:r>
      <w:r w:rsidR="00641937" w:rsidRPr="00AF5574">
        <w:rPr>
          <w:sz w:val="28"/>
          <w:szCs w:val="28"/>
        </w:rPr>
        <w:t xml:space="preserve"> або на </w:t>
      </w:r>
      <w:r w:rsidR="00641937">
        <w:rPr>
          <w:sz w:val="28"/>
          <w:szCs w:val="28"/>
        </w:rPr>
        <w:t>13,8</w:t>
      </w:r>
      <w:r w:rsidR="00641937" w:rsidRPr="00AF5574">
        <w:rPr>
          <w:sz w:val="28"/>
          <w:szCs w:val="28"/>
        </w:rPr>
        <w:t xml:space="preserve"> %</w:t>
      </w:r>
      <w:r w:rsidR="00641937" w:rsidRPr="00C7478A">
        <w:rPr>
          <w:sz w:val="28"/>
          <w:szCs w:val="28"/>
        </w:rPr>
        <w:t xml:space="preserve"> більше очікуваних надходжень 201</w:t>
      </w:r>
      <w:r w:rsidR="00641937">
        <w:rPr>
          <w:sz w:val="28"/>
          <w:szCs w:val="28"/>
        </w:rPr>
        <w:t>8</w:t>
      </w:r>
      <w:r w:rsidR="00641937" w:rsidRPr="00C7478A">
        <w:rPr>
          <w:sz w:val="28"/>
          <w:szCs w:val="28"/>
        </w:rPr>
        <w:t xml:space="preserve"> року.</w:t>
      </w:r>
    </w:p>
    <w:p w14:paraId="2FF09773" w14:textId="77777777" w:rsidR="00641937" w:rsidRDefault="00641937" w:rsidP="00641937">
      <w:pPr>
        <w:jc w:val="both"/>
        <w:rPr>
          <w:sz w:val="18"/>
          <w:szCs w:val="18"/>
        </w:rPr>
      </w:pPr>
      <w:r>
        <w:rPr>
          <w:sz w:val="28"/>
          <w:szCs w:val="28"/>
        </w:rPr>
        <w:t xml:space="preserve">      5. </w:t>
      </w:r>
      <w:r w:rsidRPr="00C7478A">
        <w:rPr>
          <w:sz w:val="28"/>
          <w:szCs w:val="28"/>
        </w:rPr>
        <w:t>В 201</w:t>
      </w:r>
      <w:r>
        <w:rPr>
          <w:sz w:val="28"/>
          <w:szCs w:val="28"/>
        </w:rPr>
        <w:t>9</w:t>
      </w:r>
      <w:r w:rsidRPr="00C7478A">
        <w:rPr>
          <w:sz w:val="28"/>
          <w:szCs w:val="28"/>
        </w:rPr>
        <w:t xml:space="preserve"> році по акцизному податку</w:t>
      </w:r>
      <w:r>
        <w:rPr>
          <w:sz w:val="28"/>
          <w:szCs w:val="28"/>
        </w:rPr>
        <w:t xml:space="preserve"> з пального</w:t>
      </w:r>
      <w:r w:rsidRPr="00C7478A">
        <w:rPr>
          <w:sz w:val="28"/>
          <w:szCs w:val="28"/>
        </w:rPr>
        <w:t xml:space="preserve"> плануються надходження в сумі </w:t>
      </w:r>
      <w:r>
        <w:rPr>
          <w:sz w:val="28"/>
          <w:szCs w:val="28"/>
        </w:rPr>
        <w:t xml:space="preserve">55 000 000,0 </w:t>
      </w:r>
      <w:r w:rsidRPr="00C7478A">
        <w:rPr>
          <w:sz w:val="28"/>
          <w:szCs w:val="28"/>
        </w:rPr>
        <w:t xml:space="preserve">грн., що на </w:t>
      </w:r>
      <w:r>
        <w:rPr>
          <w:sz w:val="28"/>
          <w:szCs w:val="28"/>
        </w:rPr>
        <w:t xml:space="preserve">8 480 000,0 </w:t>
      </w:r>
      <w:proofErr w:type="spellStart"/>
      <w:r w:rsidRPr="00C7478A">
        <w:rPr>
          <w:sz w:val="28"/>
          <w:szCs w:val="28"/>
        </w:rPr>
        <w:t>грн.</w:t>
      </w:r>
      <w:r>
        <w:rPr>
          <w:sz w:val="28"/>
          <w:szCs w:val="28"/>
        </w:rPr>
        <w:t>,</w:t>
      </w:r>
      <w:r w:rsidRPr="00AF5574">
        <w:rPr>
          <w:sz w:val="28"/>
          <w:szCs w:val="28"/>
        </w:rPr>
        <w:t>або</w:t>
      </w:r>
      <w:proofErr w:type="spellEnd"/>
      <w:r w:rsidRPr="00AF5574">
        <w:rPr>
          <w:sz w:val="28"/>
          <w:szCs w:val="28"/>
        </w:rPr>
        <w:t xml:space="preserve"> на </w:t>
      </w:r>
      <w:r>
        <w:rPr>
          <w:sz w:val="28"/>
          <w:szCs w:val="28"/>
        </w:rPr>
        <w:t>18,2</w:t>
      </w:r>
      <w:r w:rsidRPr="00AF5574">
        <w:rPr>
          <w:sz w:val="28"/>
          <w:szCs w:val="28"/>
        </w:rPr>
        <w:t xml:space="preserve"> %</w:t>
      </w:r>
      <w:r w:rsidRPr="00C7478A">
        <w:rPr>
          <w:sz w:val="28"/>
          <w:szCs w:val="28"/>
        </w:rPr>
        <w:t>більше очікуваних надходжень 201</w:t>
      </w:r>
      <w:r>
        <w:rPr>
          <w:sz w:val="28"/>
          <w:szCs w:val="28"/>
        </w:rPr>
        <w:t>8</w:t>
      </w:r>
      <w:r w:rsidRPr="00C7478A">
        <w:rPr>
          <w:sz w:val="28"/>
          <w:szCs w:val="28"/>
        </w:rPr>
        <w:t xml:space="preserve"> року.</w:t>
      </w:r>
    </w:p>
    <w:p w14:paraId="3BEED6B1" w14:textId="77777777" w:rsidR="00E70135" w:rsidRDefault="00E70135" w:rsidP="00641937">
      <w:pPr>
        <w:pStyle w:val="a6"/>
        <w:ind w:firstLine="426"/>
      </w:pPr>
      <w:r>
        <w:t xml:space="preserve">6. Надходження по єдиному податку плануються в сумі </w:t>
      </w:r>
      <w:r w:rsidR="00641937">
        <w:t>155 300 000</w:t>
      </w:r>
      <w:r>
        <w:t xml:space="preserve"> грн., що на</w:t>
      </w:r>
      <w:r w:rsidR="00641937">
        <w:t>21 309 200</w:t>
      </w:r>
      <w:r>
        <w:t xml:space="preserve"> грн.</w:t>
      </w:r>
      <w:r w:rsidRPr="00AF2A71">
        <w:t xml:space="preserve"> або на </w:t>
      </w:r>
      <w:r w:rsidR="00641937">
        <w:t>15,9</w:t>
      </w:r>
      <w:r w:rsidRPr="00AF2A71">
        <w:t xml:space="preserve"> %</w:t>
      </w:r>
      <w:r>
        <w:t xml:space="preserve">  більше очікуваних надходжень 201</w:t>
      </w:r>
      <w:r w:rsidR="00641937">
        <w:t>8</w:t>
      </w:r>
      <w:r>
        <w:t xml:space="preserve"> року</w:t>
      </w:r>
      <w:r w:rsidR="00641937">
        <w:t>.</w:t>
      </w:r>
    </w:p>
    <w:p w14:paraId="54AF1BD1" w14:textId="77777777" w:rsidR="005C5DB9" w:rsidRDefault="005C5DB9" w:rsidP="00230D0E">
      <w:pPr>
        <w:pStyle w:val="a6"/>
        <w:ind w:firstLine="426"/>
      </w:pPr>
      <w:proofErr w:type="spellStart"/>
      <w:r>
        <w:t>До</w:t>
      </w:r>
      <w:r w:rsidRPr="005C5DB9">
        <w:t>спеціального</w:t>
      </w:r>
      <w:proofErr w:type="spellEnd"/>
      <w:r w:rsidRPr="00B70E93">
        <w:t xml:space="preserve"> фонду </w:t>
      </w:r>
      <w:r>
        <w:t>у 201</w:t>
      </w:r>
      <w:r w:rsidR="00641937">
        <w:t>9</w:t>
      </w:r>
      <w:r>
        <w:t xml:space="preserve"> </w:t>
      </w:r>
      <w:proofErr w:type="spellStart"/>
      <w:r>
        <w:t>роціпланується</w:t>
      </w:r>
      <w:proofErr w:type="spellEnd"/>
      <w:r>
        <w:t xml:space="preserve"> одержати надходження в сумі </w:t>
      </w:r>
      <w:r w:rsidR="00641937">
        <w:t>67 822 224</w:t>
      </w:r>
      <w:r>
        <w:t xml:space="preserve"> грн., в  тому числі</w:t>
      </w:r>
      <w:r w:rsidRPr="005B1057">
        <w:t>:</w:t>
      </w:r>
    </w:p>
    <w:p w14:paraId="5CCB00C2" w14:textId="77777777" w:rsidR="005C5DB9" w:rsidRPr="005C5DB9" w:rsidRDefault="005C5DB9" w:rsidP="00230D0E">
      <w:pPr>
        <w:pStyle w:val="a6"/>
        <w:numPr>
          <w:ilvl w:val="0"/>
          <w:numId w:val="36"/>
        </w:numPr>
        <w:ind w:left="0" w:firstLine="426"/>
      </w:pPr>
      <w:r>
        <w:t>ц</w:t>
      </w:r>
      <w:r w:rsidRPr="005C5DB9">
        <w:t xml:space="preserve">ільових фондів в сумі </w:t>
      </w:r>
      <w:r w:rsidR="00641937">
        <w:t xml:space="preserve">1 426 100 </w:t>
      </w:r>
      <w:r w:rsidRPr="005C5DB9">
        <w:t>грн.</w:t>
      </w:r>
    </w:p>
    <w:p w14:paraId="72E8F887" w14:textId="77777777" w:rsidR="005C5DB9" w:rsidRPr="005C5DB9" w:rsidRDefault="005C5DB9" w:rsidP="00230D0E">
      <w:pPr>
        <w:pStyle w:val="a6"/>
        <w:numPr>
          <w:ilvl w:val="0"/>
          <w:numId w:val="36"/>
        </w:numPr>
        <w:ind w:left="0" w:firstLine="426"/>
      </w:pPr>
      <w:r>
        <w:t>в</w:t>
      </w:r>
      <w:r w:rsidRPr="005C5DB9">
        <w:t>ласних надходжень бюджетних установ</w:t>
      </w:r>
      <w:r w:rsidR="00641937">
        <w:t xml:space="preserve"> 49 543 200</w:t>
      </w:r>
      <w:r w:rsidRPr="005C5DB9">
        <w:t xml:space="preserve"> грн. </w:t>
      </w:r>
    </w:p>
    <w:p w14:paraId="6E933C04" w14:textId="77777777" w:rsidR="005C5DB9" w:rsidRDefault="005C5DB9" w:rsidP="00230D0E">
      <w:pPr>
        <w:pStyle w:val="a6"/>
        <w:numPr>
          <w:ilvl w:val="0"/>
          <w:numId w:val="36"/>
        </w:numPr>
        <w:ind w:left="0" w:firstLine="426"/>
      </w:pPr>
      <w:r>
        <w:t>н</w:t>
      </w:r>
      <w:r w:rsidRPr="005C5DB9">
        <w:t xml:space="preserve">адходжень до бюджету розвитку в сумі </w:t>
      </w:r>
      <w:r w:rsidR="00641937">
        <w:t>16 852 924</w:t>
      </w:r>
      <w:r w:rsidRPr="005C5DB9">
        <w:t xml:space="preserve"> грн.</w:t>
      </w:r>
    </w:p>
    <w:p w14:paraId="217251BA" w14:textId="77777777" w:rsidR="000A7B2E" w:rsidRDefault="000A7B2E" w:rsidP="00230D0E">
      <w:pPr>
        <w:pStyle w:val="a6"/>
        <w:ind w:firstLine="426"/>
      </w:pPr>
    </w:p>
    <w:p w14:paraId="39B6122E" w14:textId="77777777" w:rsidR="00605BD2" w:rsidRDefault="00605BD2" w:rsidP="00641937">
      <w:pPr>
        <w:pStyle w:val="af4"/>
        <w:ind w:firstLine="540"/>
        <w:jc w:val="center"/>
        <w:rPr>
          <w:rFonts w:ascii="Times New Roman" w:eastAsia="MS Mincho" w:hAnsi="Times New Roman"/>
          <w:b/>
          <w:bCs/>
          <w:sz w:val="28"/>
          <w:szCs w:val="28"/>
          <w:lang w:val="uk-UA"/>
        </w:rPr>
      </w:pPr>
    </w:p>
    <w:p w14:paraId="18E43EBD" w14:textId="77777777" w:rsidR="00605BD2" w:rsidRDefault="00641937" w:rsidP="00641937">
      <w:pPr>
        <w:pStyle w:val="af4"/>
        <w:ind w:firstLine="540"/>
        <w:jc w:val="center"/>
        <w:rPr>
          <w:rFonts w:ascii="Times New Roman" w:eastAsia="MS Mincho" w:hAnsi="Times New Roman"/>
          <w:b/>
          <w:bCs/>
          <w:sz w:val="28"/>
          <w:szCs w:val="28"/>
          <w:lang w:val="uk-UA"/>
        </w:rPr>
      </w:pPr>
      <w:r w:rsidRPr="00605BD2">
        <w:rPr>
          <w:rFonts w:ascii="Times New Roman" w:eastAsia="MS Mincho" w:hAnsi="Times New Roman"/>
          <w:b/>
          <w:bCs/>
          <w:sz w:val="28"/>
          <w:szCs w:val="28"/>
        </w:rPr>
        <w:t xml:space="preserve">Структура </w:t>
      </w:r>
      <w:proofErr w:type="spellStart"/>
      <w:r w:rsidRPr="00605BD2">
        <w:rPr>
          <w:rFonts w:ascii="Times New Roman" w:eastAsia="MS Mincho" w:hAnsi="Times New Roman"/>
          <w:b/>
          <w:bCs/>
          <w:sz w:val="28"/>
          <w:szCs w:val="28"/>
        </w:rPr>
        <w:t>надходженьспеціального</w:t>
      </w:r>
      <w:proofErr w:type="spellEnd"/>
      <w:r w:rsidRPr="00605BD2">
        <w:rPr>
          <w:rFonts w:ascii="Times New Roman" w:eastAsia="MS Mincho" w:hAnsi="Times New Roman"/>
          <w:b/>
          <w:bCs/>
          <w:sz w:val="28"/>
          <w:szCs w:val="28"/>
        </w:rPr>
        <w:t xml:space="preserve"> фонду </w:t>
      </w:r>
    </w:p>
    <w:p w14:paraId="07478BD7" w14:textId="77777777" w:rsidR="00641937" w:rsidRPr="00605BD2" w:rsidRDefault="00605BD2" w:rsidP="00641937">
      <w:pPr>
        <w:pStyle w:val="af4"/>
        <w:ind w:firstLine="540"/>
        <w:jc w:val="center"/>
        <w:rPr>
          <w:rFonts w:ascii="Times New Roman" w:eastAsia="MS Mincho" w:hAnsi="Times New Roman"/>
          <w:b/>
          <w:bCs/>
          <w:sz w:val="28"/>
          <w:szCs w:val="28"/>
        </w:rPr>
      </w:pPr>
      <w:r>
        <w:rPr>
          <w:rFonts w:ascii="Times New Roman" w:hAnsi="Times New Roman"/>
          <w:noProof/>
          <w:sz w:val="28"/>
          <w:szCs w:val="28"/>
        </w:rPr>
        <w:drawing>
          <wp:anchor distT="0" distB="0" distL="114300" distR="114300" simplePos="0" relativeHeight="251659264" behindDoc="0" locked="0" layoutInCell="1" allowOverlap="1" wp14:anchorId="3511847C" wp14:editId="7C146B46">
            <wp:simplePos x="0" y="0"/>
            <wp:positionH relativeFrom="column">
              <wp:posOffset>78105</wp:posOffset>
            </wp:positionH>
            <wp:positionV relativeFrom="paragraph">
              <wp:posOffset>358140</wp:posOffset>
            </wp:positionV>
            <wp:extent cx="5659755" cy="2691130"/>
            <wp:effectExtent l="0" t="0" r="0" b="0"/>
            <wp:wrapSquare wrapText="right"/>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641937" w:rsidRPr="00605BD2">
        <w:rPr>
          <w:rFonts w:ascii="Times New Roman" w:eastAsia="MS Mincho" w:hAnsi="Times New Roman"/>
          <w:b/>
          <w:bCs/>
          <w:sz w:val="28"/>
          <w:szCs w:val="28"/>
        </w:rPr>
        <w:t xml:space="preserve">бюджету м. </w:t>
      </w:r>
      <w:proofErr w:type="spellStart"/>
      <w:r w:rsidR="00641937" w:rsidRPr="00605BD2">
        <w:rPr>
          <w:rFonts w:ascii="Times New Roman" w:eastAsia="MS Mincho" w:hAnsi="Times New Roman"/>
          <w:b/>
          <w:bCs/>
          <w:sz w:val="28"/>
          <w:szCs w:val="28"/>
        </w:rPr>
        <w:t>Бровари</w:t>
      </w:r>
      <w:proofErr w:type="spellEnd"/>
      <w:r w:rsidR="00641937" w:rsidRPr="00605BD2">
        <w:rPr>
          <w:rFonts w:ascii="Times New Roman" w:eastAsia="MS Mincho" w:hAnsi="Times New Roman"/>
          <w:b/>
          <w:bCs/>
          <w:sz w:val="28"/>
          <w:szCs w:val="28"/>
        </w:rPr>
        <w:t xml:space="preserve"> на 2019 </w:t>
      </w:r>
      <w:proofErr w:type="spellStart"/>
      <w:r w:rsidR="00641937" w:rsidRPr="00605BD2">
        <w:rPr>
          <w:rFonts w:ascii="Times New Roman" w:eastAsia="MS Mincho" w:hAnsi="Times New Roman"/>
          <w:b/>
          <w:bCs/>
          <w:sz w:val="28"/>
          <w:szCs w:val="28"/>
        </w:rPr>
        <w:t>рік</w:t>
      </w:r>
      <w:proofErr w:type="spellEnd"/>
      <w:r w:rsidR="00641937" w:rsidRPr="00605BD2">
        <w:rPr>
          <w:rFonts w:ascii="Times New Roman" w:eastAsia="MS Mincho" w:hAnsi="Times New Roman"/>
          <w:b/>
          <w:bCs/>
          <w:sz w:val="28"/>
          <w:szCs w:val="28"/>
        </w:rPr>
        <w:t>.</w:t>
      </w:r>
    </w:p>
    <w:p w14:paraId="5ECC6CE7" w14:textId="77777777" w:rsidR="00641937" w:rsidRDefault="00641937" w:rsidP="00641937">
      <w:pPr>
        <w:pStyle w:val="af4"/>
        <w:ind w:firstLine="540"/>
        <w:jc w:val="center"/>
        <w:rPr>
          <w:rFonts w:ascii="Times New Roman" w:eastAsia="MS Mincho" w:hAnsi="Times New Roman"/>
          <w:b/>
          <w:bCs/>
          <w:sz w:val="24"/>
          <w:szCs w:val="24"/>
        </w:rPr>
      </w:pPr>
    </w:p>
    <w:p w14:paraId="637AC3CA" w14:textId="77777777" w:rsidR="00726D07" w:rsidRPr="00B05102" w:rsidRDefault="00726D07" w:rsidP="00230D0E">
      <w:pPr>
        <w:pStyle w:val="a9"/>
        <w:shd w:val="clear" w:color="auto" w:fill="FFFFFF"/>
        <w:spacing w:before="0" w:beforeAutospacing="0" w:after="0" w:afterAutospacing="0"/>
        <w:ind w:firstLine="426"/>
        <w:jc w:val="both"/>
        <w:rPr>
          <w:b/>
          <w:bCs/>
          <w:sz w:val="28"/>
          <w:szCs w:val="28"/>
          <w:lang w:val="uk-UA"/>
        </w:rPr>
      </w:pPr>
      <w:r w:rsidRPr="00B05102">
        <w:rPr>
          <w:rStyle w:val="af0"/>
          <w:b/>
          <w:bCs/>
          <w:i w:val="0"/>
          <w:iCs w:val="0"/>
          <w:sz w:val="28"/>
          <w:szCs w:val="28"/>
          <w:lang w:val="uk-UA"/>
        </w:rPr>
        <w:t>Головні цілі на 201</w:t>
      </w:r>
      <w:r w:rsidR="00641937">
        <w:rPr>
          <w:rStyle w:val="af0"/>
          <w:b/>
          <w:bCs/>
          <w:i w:val="0"/>
          <w:iCs w:val="0"/>
          <w:sz w:val="28"/>
          <w:szCs w:val="28"/>
          <w:lang w:val="uk-UA"/>
        </w:rPr>
        <w:t>9</w:t>
      </w:r>
      <w:r w:rsidRPr="00B05102">
        <w:rPr>
          <w:rStyle w:val="af0"/>
          <w:b/>
          <w:bCs/>
          <w:i w:val="0"/>
          <w:iCs w:val="0"/>
          <w:sz w:val="28"/>
          <w:szCs w:val="28"/>
          <w:lang w:val="uk-UA"/>
        </w:rPr>
        <w:t xml:space="preserve"> рік:</w:t>
      </w:r>
    </w:p>
    <w:p w14:paraId="77B60F78" w14:textId="77777777" w:rsidR="00726D07" w:rsidRPr="00B05102" w:rsidRDefault="00726D07" w:rsidP="00230D0E">
      <w:pPr>
        <w:pStyle w:val="3"/>
        <w:ind w:left="0" w:firstLine="426"/>
        <w:jc w:val="both"/>
        <w:rPr>
          <w:sz w:val="28"/>
          <w:szCs w:val="28"/>
        </w:rPr>
      </w:pPr>
      <w:r w:rsidRPr="00B05102">
        <w:rPr>
          <w:sz w:val="28"/>
          <w:szCs w:val="28"/>
        </w:rPr>
        <w:t xml:space="preserve">     Забезпечення стійкого збільшення надходжень до бюджетів усіх рівнів.</w:t>
      </w:r>
    </w:p>
    <w:p w14:paraId="1E7C6ECC" w14:textId="77777777" w:rsidR="00726D07" w:rsidRPr="00C61FBB" w:rsidRDefault="00726D07" w:rsidP="00230D0E">
      <w:pPr>
        <w:pStyle w:val="a9"/>
        <w:shd w:val="clear" w:color="auto" w:fill="FFFFFF"/>
        <w:spacing w:before="0" w:beforeAutospacing="0" w:after="0" w:afterAutospacing="0"/>
        <w:ind w:firstLine="426"/>
        <w:jc w:val="both"/>
        <w:rPr>
          <w:b/>
          <w:bCs/>
          <w:sz w:val="28"/>
          <w:szCs w:val="28"/>
          <w:lang w:val="uk-UA"/>
        </w:rPr>
      </w:pPr>
      <w:r w:rsidRPr="00C61FBB">
        <w:rPr>
          <w:rStyle w:val="af0"/>
          <w:b/>
          <w:bCs/>
          <w:i w:val="0"/>
          <w:iCs w:val="0"/>
          <w:sz w:val="28"/>
          <w:szCs w:val="28"/>
          <w:lang w:val="uk-UA"/>
        </w:rPr>
        <w:t>Основні завдання та заходи на 201</w:t>
      </w:r>
      <w:r w:rsidR="00641937">
        <w:rPr>
          <w:rStyle w:val="af0"/>
          <w:b/>
          <w:bCs/>
          <w:i w:val="0"/>
          <w:iCs w:val="0"/>
          <w:sz w:val="28"/>
          <w:szCs w:val="28"/>
          <w:lang w:val="uk-UA"/>
        </w:rPr>
        <w:t>9</w:t>
      </w:r>
      <w:r w:rsidRPr="00C61FBB">
        <w:rPr>
          <w:rStyle w:val="af0"/>
          <w:b/>
          <w:bCs/>
          <w:i w:val="0"/>
          <w:iCs w:val="0"/>
          <w:sz w:val="28"/>
          <w:szCs w:val="28"/>
        </w:rPr>
        <w:t> </w:t>
      </w:r>
      <w:r w:rsidRPr="00C61FBB">
        <w:rPr>
          <w:rStyle w:val="af0"/>
          <w:b/>
          <w:bCs/>
          <w:i w:val="0"/>
          <w:iCs w:val="0"/>
          <w:sz w:val="28"/>
          <w:szCs w:val="28"/>
          <w:lang w:val="uk-UA"/>
        </w:rPr>
        <w:t>рік:</w:t>
      </w:r>
    </w:p>
    <w:p w14:paraId="26B359DC" w14:textId="77777777" w:rsidR="00726D07" w:rsidRPr="00C61FBB" w:rsidRDefault="00726D07" w:rsidP="00230D0E">
      <w:pPr>
        <w:pStyle w:val="3"/>
        <w:ind w:left="0" w:firstLine="426"/>
        <w:jc w:val="both"/>
        <w:rPr>
          <w:sz w:val="28"/>
          <w:szCs w:val="28"/>
        </w:rPr>
      </w:pPr>
      <w:r w:rsidRPr="00C61FBB">
        <w:rPr>
          <w:sz w:val="28"/>
          <w:szCs w:val="28"/>
        </w:rPr>
        <w:t xml:space="preserve">     - </w:t>
      </w:r>
      <w:r w:rsidR="00C61FBB" w:rsidRPr="00C61FBB">
        <w:rPr>
          <w:sz w:val="28"/>
          <w:szCs w:val="28"/>
        </w:rPr>
        <w:t>забезпечення збільшення надходжень до бюджету міста Бровари</w:t>
      </w:r>
      <w:r w:rsidRPr="00C61FBB">
        <w:rPr>
          <w:sz w:val="28"/>
          <w:szCs w:val="28"/>
        </w:rPr>
        <w:t>;</w:t>
      </w:r>
    </w:p>
    <w:p w14:paraId="498B06EB" w14:textId="77777777" w:rsidR="00726D07" w:rsidRPr="00C61FBB" w:rsidRDefault="00726D07" w:rsidP="00230D0E">
      <w:pPr>
        <w:spacing w:line="250" w:lineRule="auto"/>
        <w:ind w:firstLine="426"/>
        <w:jc w:val="both"/>
        <w:rPr>
          <w:sz w:val="28"/>
          <w:szCs w:val="28"/>
        </w:rPr>
      </w:pPr>
      <w:r w:rsidRPr="00C61FBB">
        <w:rPr>
          <w:sz w:val="28"/>
          <w:szCs w:val="28"/>
        </w:rPr>
        <w:t xml:space="preserve">      - </w:t>
      </w:r>
      <w:r w:rsidR="00C61FBB" w:rsidRPr="00C61FBB">
        <w:rPr>
          <w:sz w:val="28"/>
          <w:szCs w:val="28"/>
        </w:rPr>
        <w:t>раціональне використання бюджетних коштів та посилення фінансово-бюджетної дисципліни</w:t>
      </w:r>
      <w:r w:rsidRPr="00C61FBB">
        <w:rPr>
          <w:sz w:val="28"/>
          <w:szCs w:val="28"/>
        </w:rPr>
        <w:t>.</w:t>
      </w:r>
    </w:p>
    <w:p w14:paraId="75952F79" w14:textId="77777777" w:rsidR="00726D07" w:rsidRPr="00C61FBB" w:rsidRDefault="00726D07" w:rsidP="00230D0E">
      <w:pPr>
        <w:spacing w:line="250" w:lineRule="auto"/>
        <w:ind w:firstLine="426"/>
        <w:jc w:val="both"/>
        <w:rPr>
          <w:sz w:val="28"/>
          <w:szCs w:val="28"/>
        </w:rPr>
      </w:pPr>
    </w:p>
    <w:p w14:paraId="774B2772" w14:textId="77777777" w:rsidR="00726D07" w:rsidRPr="00893DA6" w:rsidRDefault="00893DA6" w:rsidP="00230D0E">
      <w:pPr>
        <w:pStyle w:val="afa"/>
        <w:spacing w:line="250" w:lineRule="auto"/>
        <w:ind w:left="0" w:firstLine="426"/>
        <w:jc w:val="center"/>
        <w:rPr>
          <w:b/>
          <w:sz w:val="28"/>
          <w:szCs w:val="28"/>
        </w:rPr>
      </w:pPr>
      <w:r w:rsidRPr="00893DA6">
        <w:rPr>
          <w:b/>
          <w:sz w:val="28"/>
          <w:szCs w:val="28"/>
        </w:rPr>
        <w:t>3.7</w:t>
      </w:r>
      <w:r w:rsidR="00F53459" w:rsidRPr="00893DA6">
        <w:rPr>
          <w:b/>
          <w:sz w:val="28"/>
          <w:szCs w:val="28"/>
        </w:rPr>
        <w:t xml:space="preserve">. </w:t>
      </w:r>
      <w:r w:rsidR="001B49A3">
        <w:rPr>
          <w:b/>
          <w:sz w:val="28"/>
          <w:szCs w:val="28"/>
        </w:rPr>
        <w:t>Місцеві програми</w:t>
      </w:r>
    </w:p>
    <w:p w14:paraId="19352F3C" w14:textId="77777777" w:rsidR="00F53459" w:rsidRDefault="00F53459" w:rsidP="00230D0E">
      <w:pPr>
        <w:pStyle w:val="afa"/>
        <w:spacing w:line="250" w:lineRule="auto"/>
        <w:ind w:left="0" w:firstLine="426"/>
        <w:jc w:val="center"/>
        <w:rPr>
          <w:b/>
          <w:i/>
          <w:sz w:val="28"/>
          <w:szCs w:val="28"/>
        </w:rPr>
      </w:pPr>
    </w:p>
    <w:p w14:paraId="2861DD27" w14:textId="77777777" w:rsidR="00F53459" w:rsidRPr="00F53459" w:rsidRDefault="00F53459" w:rsidP="00230D0E">
      <w:pPr>
        <w:pStyle w:val="afa"/>
        <w:spacing w:line="250" w:lineRule="auto"/>
        <w:ind w:left="0" w:firstLine="426"/>
        <w:jc w:val="both"/>
        <w:rPr>
          <w:sz w:val="28"/>
          <w:szCs w:val="28"/>
        </w:rPr>
      </w:pPr>
      <w:r>
        <w:rPr>
          <w:sz w:val="28"/>
          <w:szCs w:val="28"/>
        </w:rPr>
        <w:t>У 201</w:t>
      </w:r>
      <w:r w:rsidR="00880438">
        <w:rPr>
          <w:sz w:val="28"/>
          <w:szCs w:val="28"/>
        </w:rPr>
        <w:t>9</w:t>
      </w:r>
      <w:r>
        <w:rPr>
          <w:sz w:val="28"/>
          <w:szCs w:val="28"/>
        </w:rPr>
        <w:t xml:space="preserve"> році планується фінансування </w:t>
      </w:r>
      <w:r w:rsidR="003A2C80">
        <w:rPr>
          <w:sz w:val="28"/>
          <w:szCs w:val="28"/>
        </w:rPr>
        <w:t>37</w:t>
      </w:r>
      <w:r w:rsidR="00DD0071">
        <w:rPr>
          <w:sz w:val="28"/>
          <w:szCs w:val="28"/>
        </w:rPr>
        <w:t xml:space="preserve"> місцевих програм, які будуть виконувати 1</w:t>
      </w:r>
      <w:r w:rsidR="003A2C80">
        <w:rPr>
          <w:sz w:val="28"/>
          <w:szCs w:val="28"/>
        </w:rPr>
        <w:t>1</w:t>
      </w:r>
      <w:r w:rsidR="00DD0071">
        <w:rPr>
          <w:sz w:val="28"/>
          <w:szCs w:val="28"/>
        </w:rPr>
        <w:t xml:space="preserve"> головних розпорядників коштів, згідно додатку 2.</w:t>
      </w:r>
    </w:p>
    <w:p w14:paraId="4D6DD82A" w14:textId="77777777" w:rsidR="00726D07" w:rsidRPr="00144042" w:rsidRDefault="00726D07" w:rsidP="00DD0071">
      <w:pPr>
        <w:spacing w:line="250" w:lineRule="auto"/>
        <w:ind w:firstLine="567"/>
        <w:jc w:val="both"/>
        <w:rPr>
          <w:sz w:val="28"/>
          <w:szCs w:val="28"/>
          <w:u w:val="single"/>
        </w:rPr>
      </w:pPr>
    </w:p>
    <w:p w14:paraId="0A0AA98A" w14:textId="77777777" w:rsidR="00726D07" w:rsidRPr="00144042" w:rsidRDefault="00726D07" w:rsidP="00CB510F">
      <w:pPr>
        <w:spacing w:line="250" w:lineRule="auto"/>
        <w:ind w:firstLine="360"/>
        <w:jc w:val="both"/>
        <w:rPr>
          <w:sz w:val="28"/>
          <w:szCs w:val="28"/>
          <w:u w:val="single"/>
        </w:rPr>
      </w:pPr>
    </w:p>
    <w:p w14:paraId="5616C449" w14:textId="77777777" w:rsidR="00726D07" w:rsidRPr="00144042" w:rsidRDefault="00726D07" w:rsidP="00CB510F">
      <w:pPr>
        <w:spacing w:line="250" w:lineRule="auto"/>
        <w:ind w:firstLine="360"/>
        <w:jc w:val="both"/>
        <w:rPr>
          <w:sz w:val="28"/>
          <w:szCs w:val="28"/>
          <w:u w:val="single"/>
        </w:rPr>
      </w:pPr>
    </w:p>
    <w:p w14:paraId="4275045A" w14:textId="77777777" w:rsidR="00726D07" w:rsidRPr="00144042" w:rsidRDefault="00726D07" w:rsidP="00CB510F">
      <w:pPr>
        <w:spacing w:line="250" w:lineRule="auto"/>
        <w:ind w:firstLine="360"/>
        <w:jc w:val="both"/>
        <w:rPr>
          <w:sz w:val="28"/>
          <w:szCs w:val="28"/>
          <w:u w:val="single"/>
        </w:rPr>
      </w:pPr>
    </w:p>
    <w:p w14:paraId="1E34D6C0" w14:textId="77777777" w:rsidR="00726D07" w:rsidRPr="00144042" w:rsidRDefault="00726D07" w:rsidP="00CB510F">
      <w:pPr>
        <w:spacing w:line="250" w:lineRule="auto"/>
        <w:ind w:firstLine="360"/>
        <w:jc w:val="both"/>
        <w:rPr>
          <w:sz w:val="28"/>
          <w:szCs w:val="28"/>
          <w:u w:val="single"/>
        </w:rPr>
      </w:pPr>
    </w:p>
    <w:p w14:paraId="6C1F465C" w14:textId="77777777" w:rsidR="00726D07" w:rsidRPr="00D025F8" w:rsidRDefault="00D025F8" w:rsidP="00CB510F">
      <w:pPr>
        <w:spacing w:line="250" w:lineRule="auto"/>
        <w:ind w:firstLine="360"/>
        <w:jc w:val="both"/>
        <w:rPr>
          <w:sz w:val="28"/>
          <w:szCs w:val="28"/>
        </w:rPr>
      </w:pPr>
      <w:r w:rsidRPr="00D025F8">
        <w:rPr>
          <w:sz w:val="28"/>
          <w:szCs w:val="28"/>
        </w:rPr>
        <w:t xml:space="preserve">Міський голова                                                                    І.В. </w:t>
      </w:r>
      <w:proofErr w:type="spellStart"/>
      <w:r w:rsidRPr="00D025F8">
        <w:rPr>
          <w:sz w:val="28"/>
          <w:szCs w:val="28"/>
        </w:rPr>
        <w:t>Сапожко</w:t>
      </w:r>
      <w:proofErr w:type="spellEnd"/>
    </w:p>
    <w:p w14:paraId="06DB239F" w14:textId="77777777" w:rsidR="00726D07" w:rsidRPr="00144042" w:rsidRDefault="00726D07" w:rsidP="00CB510F">
      <w:pPr>
        <w:spacing w:line="250" w:lineRule="auto"/>
        <w:ind w:firstLine="360"/>
        <w:jc w:val="both"/>
        <w:rPr>
          <w:sz w:val="28"/>
          <w:szCs w:val="28"/>
          <w:u w:val="single"/>
        </w:rPr>
      </w:pPr>
    </w:p>
    <w:p w14:paraId="1FF24954" w14:textId="77777777" w:rsidR="00726D07" w:rsidRPr="00144042" w:rsidRDefault="00726D07" w:rsidP="00CB510F">
      <w:pPr>
        <w:spacing w:line="250" w:lineRule="auto"/>
        <w:ind w:firstLine="360"/>
        <w:jc w:val="both"/>
        <w:rPr>
          <w:sz w:val="28"/>
          <w:szCs w:val="28"/>
          <w:u w:val="single"/>
        </w:rPr>
      </w:pPr>
    </w:p>
    <w:p w14:paraId="2CF3E8B1" w14:textId="77777777" w:rsidR="00726D07" w:rsidRPr="00144042" w:rsidRDefault="00726D07" w:rsidP="00CB510F">
      <w:pPr>
        <w:spacing w:line="250" w:lineRule="auto"/>
        <w:ind w:firstLine="360"/>
        <w:jc w:val="both"/>
        <w:rPr>
          <w:sz w:val="28"/>
          <w:szCs w:val="28"/>
          <w:u w:val="single"/>
        </w:rPr>
      </w:pPr>
    </w:p>
    <w:p w14:paraId="2432AB97" w14:textId="77777777" w:rsidR="00726D07" w:rsidRDefault="00726D07" w:rsidP="00CB510F">
      <w:pPr>
        <w:spacing w:line="250" w:lineRule="auto"/>
        <w:ind w:firstLine="360"/>
        <w:jc w:val="both"/>
        <w:rPr>
          <w:sz w:val="28"/>
          <w:szCs w:val="28"/>
          <w:u w:val="single"/>
        </w:rPr>
      </w:pPr>
    </w:p>
    <w:p w14:paraId="46ED78CD" w14:textId="77777777" w:rsidR="00641937" w:rsidRDefault="00641937" w:rsidP="00CB510F">
      <w:pPr>
        <w:spacing w:line="250" w:lineRule="auto"/>
        <w:ind w:firstLine="360"/>
        <w:jc w:val="both"/>
        <w:rPr>
          <w:sz w:val="28"/>
          <w:szCs w:val="28"/>
          <w:u w:val="single"/>
        </w:rPr>
      </w:pPr>
    </w:p>
    <w:p w14:paraId="1F402C1D" w14:textId="77777777" w:rsidR="00641937" w:rsidRDefault="00641937" w:rsidP="00CB510F">
      <w:pPr>
        <w:spacing w:line="250" w:lineRule="auto"/>
        <w:ind w:firstLine="360"/>
        <w:jc w:val="both"/>
        <w:rPr>
          <w:sz w:val="28"/>
          <w:szCs w:val="28"/>
          <w:u w:val="single"/>
        </w:rPr>
      </w:pPr>
    </w:p>
    <w:p w14:paraId="7BE90DA1" w14:textId="77777777" w:rsidR="00641937" w:rsidRDefault="00641937" w:rsidP="00CB510F">
      <w:pPr>
        <w:spacing w:line="250" w:lineRule="auto"/>
        <w:ind w:firstLine="360"/>
        <w:jc w:val="both"/>
        <w:rPr>
          <w:sz w:val="28"/>
          <w:szCs w:val="28"/>
          <w:u w:val="single"/>
        </w:rPr>
      </w:pPr>
    </w:p>
    <w:p w14:paraId="36BCC310" w14:textId="77777777" w:rsidR="00641937" w:rsidRDefault="00641937" w:rsidP="00CB510F">
      <w:pPr>
        <w:spacing w:line="250" w:lineRule="auto"/>
        <w:ind w:firstLine="360"/>
        <w:jc w:val="both"/>
        <w:rPr>
          <w:sz w:val="28"/>
          <w:szCs w:val="28"/>
          <w:u w:val="single"/>
        </w:rPr>
      </w:pPr>
    </w:p>
    <w:p w14:paraId="0294141C" w14:textId="77777777" w:rsidR="00641937" w:rsidRDefault="00641937" w:rsidP="00CB510F">
      <w:pPr>
        <w:spacing w:line="250" w:lineRule="auto"/>
        <w:ind w:firstLine="360"/>
        <w:jc w:val="both"/>
        <w:rPr>
          <w:sz w:val="28"/>
          <w:szCs w:val="28"/>
          <w:u w:val="single"/>
        </w:rPr>
      </w:pPr>
    </w:p>
    <w:p w14:paraId="05D41ABE" w14:textId="77777777" w:rsidR="00605BD2" w:rsidRDefault="00605BD2" w:rsidP="00CB510F">
      <w:pPr>
        <w:ind w:firstLine="360"/>
        <w:jc w:val="center"/>
      </w:pPr>
    </w:p>
    <w:sectPr w:rsidR="00605BD2" w:rsidSect="00DF4A57">
      <w:headerReference w:type="default" r:id="rId15"/>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1B16" w14:textId="77777777" w:rsidR="00D47CCC" w:rsidRDefault="00D47CCC">
      <w:r>
        <w:separator/>
      </w:r>
    </w:p>
  </w:endnote>
  <w:endnote w:type="continuationSeparator" w:id="0">
    <w:p w14:paraId="0648843B" w14:textId="77777777" w:rsidR="00D47CCC" w:rsidRDefault="00D4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61A7" w14:textId="77777777" w:rsidR="00D47CCC" w:rsidRDefault="00D47CCC">
      <w:r>
        <w:separator/>
      </w:r>
    </w:p>
  </w:footnote>
  <w:footnote w:type="continuationSeparator" w:id="0">
    <w:p w14:paraId="4656587C" w14:textId="77777777" w:rsidR="00D47CCC" w:rsidRDefault="00D47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349C" w14:textId="77777777" w:rsidR="00B94E4A" w:rsidRDefault="00A11135" w:rsidP="00876468">
    <w:pPr>
      <w:pStyle w:val="a3"/>
      <w:framePr w:wrap="auto" w:vAnchor="text" w:hAnchor="margin" w:xAlign="center" w:y="1"/>
      <w:rPr>
        <w:rStyle w:val="a5"/>
      </w:rPr>
    </w:pPr>
    <w:r>
      <w:rPr>
        <w:rStyle w:val="a5"/>
      </w:rPr>
      <w:fldChar w:fldCharType="begin"/>
    </w:r>
    <w:r w:rsidR="00B94E4A">
      <w:rPr>
        <w:rStyle w:val="a5"/>
      </w:rPr>
      <w:instrText xml:space="preserve">PAGE  </w:instrText>
    </w:r>
    <w:r>
      <w:rPr>
        <w:rStyle w:val="a5"/>
      </w:rPr>
      <w:fldChar w:fldCharType="separate"/>
    </w:r>
    <w:r w:rsidR="00B27A8C">
      <w:rPr>
        <w:rStyle w:val="a5"/>
        <w:noProof/>
      </w:rPr>
      <w:t>14</w:t>
    </w:r>
    <w:r>
      <w:rPr>
        <w:rStyle w:val="a5"/>
      </w:rPr>
      <w:fldChar w:fldCharType="end"/>
    </w:r>
  </w:p>
  <w:p w14:paraId="6DD60F39" w14:textId="77777777" w:rsidR="00B94E4A" w:rsidRDefault="00B94E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46BB4A"/>
    <w:lvl w:ilvl="0">
      <w:numFmt w:val="bullet"/>
      <w:lvlText w:val="*"/>
      <w:lvlJc w:val="left"/>
    </w:lvl>
  </w:abstractNum>
  <w:abstractNum w:abstractNumId="1" w15:restartNumberingAfterBreak="0">
    <w:nsid w:val="0B5B48A5"/>
    <w:multiLevelType w:val="hybridMultilevel"/>
    <w:tmpl w:val="0D2CBF2C"/>
    <w:lvl w:ilvl="0" w:tplc="04190001">
      <w:start w:val="1"/>
      <w:numFmt w:val="bullet"/>
      <w:lvlText w:val=""/>
      <w:lvlJc w:val="left"/>
      <w:pPr>
        <w:tabs>
          <w:tab w:val="num" w:pos="720"/>
        </w:tabs>
        <w:ind w:left="720" w:hanging="360"/>
      </w:pPr>
      <w:rPr>
        <w:rFonts w:ascii="Symbol" w:hAnsi="Symbol" w:cs="Symbol" w:hint="default"/>
      </w:rPr>
    </w:lvl>
    <w:lvl w:ilvl="1" w:tplc="0422000B">
      <w:start w:val="1"/>
      <w:numFmt w:val="bullet"/>
      <w:lvlText w:val=""/>
      <w:lvlJc w:val="left"/>
      <w:pPr>
        <w:tabs>
          <w:tab w:val="num" w:pos="1440"/>
        </w:tabs>
        <w:ind w:left="1440" w:hanging="360"/>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CE6786D"/>
    <w:multiLevelType w:val="hybridMultilevel"/>
    <w:tmpl w:val="77C05F94"/>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15:restartNumberingAfterBreak="0">
    <w:nsid w:val="0E1A2496"/>
    <w:multiLevelType w:val="hybridMultilevel"/>
    <w:tmpl w:val="41CCC1C2"/>
    <w:lvl w:ilvl="0" w:tplc="13CCBF02">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C472AE"/>
    <w:multiLevelType w:val="hybridMultilevel"/>
    <w:tmpl w:val="45AAE612"/>
    <w:lvl w:ilvl="0" w:tplc="F0AA58D8">
      <w:start w:val="1"/>
      <w:numFmt w:val="decimal"/>
      <w:lvlText w:val="%1."/>
      <w:lvlJc w:val="left"/>
      <w:pPr>
        <w:tabs>
          <w:tab w:val="num" w:pos="900"/>
        </w:tabs>
        <w:ind w:left="900" w:hanging="360"/>
      </w:pPr>
      <w:rPr>
        <w:rFonts w:ascii="Times New Roman" w:eastAsia="Times New Roman" w:hAnsi="Times New Roman"/>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1E11776"/>
    <w:multiLevelType w:val="hybridMultilevel"/>
    <w:tmpl w:val="9574065A"/>
    <w:lvl w:ilvl="0" w:tplc="04190005">
      <w:start w:val="1"/>
      <w:numFmt w:val="bullet"/>
      <w:lvlText w:val=""/>
      <w:lvlJc w:val="left"/>
      <w:pPr>
        <w:ind w:left="1599" w:hanging="360"/>
      </w:pPr>
      <w:rPr>
        <w:rFonts w:ascii="Wingdings" w:hAnsi="Wingdings" w:cs="Wingdings" w:hint="default"/>
      </w:rPr>
    </w:lvl>
    <w:lvl w:ilvl="1" w:tplc="04190003">
      <w:start w:val="1"/>
      <w:numFmt w:val="bullet"/>
      <w:lvlText w:val="o"/>
      <w:lvlJc w:val="left"/>
      <w:pPr>
        <w:ind w:left="2319" w:hanging="360"/>
      </w:pPr>
      <w:rPr>
        <w:rFonts w:ascii="Courier New" w:hAnsi="Courier New" w:cs="Courier New" w:hint="default"/>
      </w:rPr>
    </w:lvl>
    <w:lvl w:ilvl="2" w:tplc="04190005">
      <w:start w:val="1"/>
      <w:numFmt w:val="bullet"/>
      <w:lvlText w:val=""/>
      <w:lvlJc w:val="left"/>
      <w:pPr>
        <w:ind w:left="3039" w:hanging="360"/>
      </w:pPr>
      <w:rPr>
        <w:rFonts w:ascii="Wingdings" w:hAnsi="Wingdings" w:cs="Wingdings" w:hint="default"/>
      </w:rPr>
    </w:lvl>
    <w:lvl w:ilvl="3" w:tplc="04190001">
      <w:start w:val="1"/>
      <w:numFmt w:val="bullet"/>
      <w:lvlText w:val=""/>
      <w:lvlJc w:val="left"/>
      <w:pPr>
        <w:ind w:left="3759" w:hanging="360"/>
      </w:pPr>
      <w:rPr>
        <w:rFonts w:ascii="Symbol" w:hAnsi="Symbol" w:cs="Symbol" w:hint="default"/>
      </w:rPr>
    </w:lvl>
    <w:lvl w:ilvl="4" w:tplc="04190003">
      <w:start w:val="1"/>
      <w:numFmt w:val="bullet"/>
      <w:lvlText w:val="o"/>
      <w:lvlJc w:val="left"/>
      <w:pPr>
        <w:ind w:left="4479" w:hanging="360"/>
      </w:pPr>
      <w:rPr>
        <w:rFonts w:ascii="Courier New" w:hAnsi="Courier New" w:cs="Courier New" w:hint="default"/>
      </w:rPr>
    </w:lvl>
    <w:lvl w:ilvl="5" w:tplc="04190005">
      <w:start w:val="1"/>
      <w:numFmt w:val="bullet"/>
      <w:lvlText w:val=""/>
      <w:lvlJc w:val="left"/>
      <w:pPr>
        <w:ind w:left="5199" w:hanging="360"/>
      </w:pPr>
      <w:rPr>
        <w:rFonts w:ascii="Wingdings" w:hAnsi="Wingdings" w:cs="Wingdings" w:hint="default"/>
      </w:rPr>
    </w:lvl>
    <w:lvl w:ilvl="6" w:tplc="04190001">
      <w:start w:val="1"/>
      <w:numFmt w:val="bullet"/>
      <w:lvlText w:val=""/>
      <w:lvlJc w:val="left"/>
      <w:pPr>
        <w:ind w:left="5919" w:hanging="360"/>
      </w:pPr>
      <w:rPr>
        <w:rFonts w:ascii="Symbol" w:hAnsi="Symbol" w:cs="Symbol" w:hint="default"/>
      </w:rPr>
    </w:lvl>
    <w:lvl w:ilvl="7" w:tplc="04190003">
      <w:start w:val="1"/>
      <w:numFmt w:val="bullet"/>
      <w:lvlText w:val="o"/>
      <w:lvlJc w:val="left"/>
      <w:pPr>
        <w:ind w:left="6639" w:hanging="360"/>
      </w:pPr>
      <w:rPr>
        <w:rFonts w:ascii="Courier New" w:hAnsi="Courier New" w:cs="Courier New" w:hint="default"/>
      </w:rPr>
    </w:lvl>
    <w:lvl w:ilvl="8" w:tplc="04190005">
      <w:start w:val="1"/>
      <w:numFmt w:val="bullet"/>
      <w:lvlText w:val=""/>
      <w:lvlJc w:val="left"/>
      <w:pPr>
        <w:ind w:left="7359" w:hanging="360"/>
      </w:pPr>
      <w:rPr>
        <w:rFonts w:ascii="Wingdings" w:hAnsi="Wingdings" w:cs="Wingdings" w:hint="default"/>
      </w:rPr>
    </w:lvl>
  </w:abstractNum>
  <w:abstractNum w:abstractNumId="6" w15:restartNumberingAfterBreak="0">
    <w:nsid w:val="146C1E87"/>
    <w:multiLevelType w:val="hybridMultilevel"/>
    <w:tmpl w:val="ECEA4A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4D430F3"/>
    <w:multiLevelType w:val="hybridMultilevel"/>
    <w:tmpl w:val="BB0EB4D0"/>
    <w:lvl w:ilvl="0" w:tplc="6A10527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7CA5B2B"/>
    <w:multiLevelType w:val="hybridMultilevel"/>
    <w:tmpl w:val="9AF65144"/>
    <w:lvl w:ilvl="0" w:tplc="8F286B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1B6476A3"/>
    <w:multiLevelType w:val="hybridMultilevel"/>
    <w:tmpl w:val="43D21F3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15:restartNumberingAfterBreak="0">
    <w:nsid w:val="231C2E02"/>
    <w:multiLevelType w:val="hybridMultilevel"/>
    <w:tmpl w:val="10BC4EE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4B441FD"/>
    <w:multiLevelType w:val="hybridMultilevel"/>
    <w:tmpl w:val="40BA91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3F5F1A"/>
    <w:multiLevelType w:val="hybridMultilevel"/>
    <w:tmpl w:val="D2BE5C02"/>
    <w:lvl w:ilvl="0" w:tplc="8C54FC12">
      <w:numFmt w:val="bullet"/>
      <w:lvlText w:val="-"/>
      <w:lvlJc w:val="left"/>
      <w:pPr>
        <w:ind w:left="900"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3" w15:restartNumberingAfterBreak="0">
    <w:nsid w:val="2FB205F8"/>
    <w:multiLevelType w:val="hybridMultilevel"/>
    <w:tmpl w:val="3E28121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4" w15:restartNumberingAfterBreak="0">
    <w:nsid w:val="30E85F87"/>
    <w:multiLevelType w:val="hybridMultilevel"/>
    <w:tmpl w:val="1FB83F8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31F073B2"/>
    <w:multiLevelType w:val="hybridMultilevel"/>
    <w:tmpl w:val="8A1AB10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6" w15:restartNumberingAfterBreak="0">
    <w:nsid w:val="35D602C8"/>
    <w:multiLevelType w:val="hybridMultilevel"/>
    <w:tmpl w:val="C20E13A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7" w15:restartNumberingAfterBreak="0">
    <w:nsid w:val="373A6FEB"/>
    <w:multiLevelType w:val="hybridMultilevel"/>
    <w:tmpl w:val="71D67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FB24A71"/>
    <w:multiLevelType w:val="hybridMultilevel"/>
    <w:tmpl w:val="2D300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415C23AC"/>
    <w:multiLevelType w:val="hybridMultilevel"/>
    <w:tmpl w:val="6A22FC2E"/>
    <w:lvl w:ilvl="0" w:tplc="99EA50F0">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0" w15:restartNumberingAfterBreak="0">
    <w:nsid w:val="45B743DD"/>
    <w:multiLevelType w:val="hybridMultilevel"/>
    <w:tmpl w:val="777C44F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15:restartNumberingAfterBreak="0">
    <w:nsid w:val="45BC0D7E"/>
    <w:multiLevelType w:val="hybridMultilevel"/>
    <w:tmpl w:val="06AC34C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6A91098"/>
    <w:multiLevelType w:val="hybridMultilevel"/>
    <w:tmpl w:val="AFF03D46"/>
    <w:lvl w:ilvl="0" w:tplc="04190001">
      <w:start w:val="1"/>
      <w:numFmt w:val="bullet"/>
      <w:lvlText w:val=""/>
      <w:lvlJc w:val="left"/>
      <w:pPr>
        <w:ind w:left="1510" w:hanging="360"/>
      </w:pPr>
      <w:rPr>
        <w:rFonts w:ascii="Symbol" w:hAnsi="Symbol" w:cs="Symbol" w:hint="default"/>
      </w:rPr>
    </w:lvl>
    <w:lvl w:ilvl="1" w:tplc="04190003">
      <w:start w:val="1"/>
      <w:numFmt w:val="bullet"/>
      <w:lvlText w:val="o"/>
      <w:lvlJc w:val="left"/>
      <w:pPr>
        <w:ind w:left="2230" w:hanging="360"/>
      </w:pPr>
      <w:rPr>
        <w:rFonts w:ascii="Courier New" w:hAnsi="Courier New" w:cs="Courier New" w:hint="default"/>
      </w:rPr>
    </w:lvl>
    <w:lvl w:ilvl="2" w:tplc="04190005">
      <w:start w:val="1"/>
      <w:numFmt w:val="bullet"/>
      <w:lvlText w:val=""/>
      <w:lvlJc w:val="left"/>
      <w:pPr>
        <w:ind w:left="2950" w:hanging="360"/>
      </w:pPr>
      <w:rPr>
        <w:rFonts w:ascii="Wingdings" w:hAnsi="Wingdings" w:cs="Wingdings" w:hint="default"/>
      </w:rPr>
    </w:lvl>
    <w:lvl w:ilvl="3" w:tplc="04190001">
      <w:start w:val="1"/>
      <w:numFmt w:val="bullet"/>
      <w:lvlText w:val=""/>
      <w:lvlJc w:val="left"/>
      <w:pPr>
        <w:ind w:left="3670" w:hanging="360"/>
      </w:pPr>
      <w:rPr>
        <w:rFonts w:ascii="Symbol" w:hAnsi="Symbol" w:cs="Symbol" w:hint="default"/>
      </w:rPr>
    </w:lvl>
    <w:lvl w:ilvl="4" w:tplc="04190003">
      <w:start w:val="1"/>
      <w:numFmt w:val="bullet"/>
      <w:lvlText w:val="o"/>
      <w:lvlJc w:val="left"/>
      <w:pPr>
        <w:ind w:left="4390" w:hanging="360"/>
      </w:pPr>
      <w:rPr>
        <w:rFonts w:ascii="Courier New" w:hAnsi="Courier New" w:cs="Courier New" w:hint="default"/>
      </w:rPr>
    </w:lvl>
    <w:lvl w:ilvl="5" w:tplc="04190005">
      <w:start w:val="1"/>
      <w:numFmt w:val="bullet"/>
      <w:lvlText w:val=""/>
      <w:lvlJc w:val="left"/>
      <w:pPr>
        <w:ind w:left="5110" w:hanging="360"/>
      </w:pPr>
      <w:rPr>
        <w:rFonts w:ascii="Wingdings" w:hAnsi="Wingdings" w:cs="Wingdings" w:hint="default"/>
      </w:rPr>
    </w:lvl>
    <w:lvl w:ilvl="6" w:tplc="04190001">
      <w:start w:val="1"/>
      <w:numFmt w:val="bullet"/>
      <w:lvlText w:val=""/>
      <w:lvlJc w:val="left"/>
      <w:pPr>
        <w:ind w:left="5830" w:hanging="360"/>
      </w:pPr>
      <w:rPr>
        <w:rFonts w:ascii="Symbol" w:hAnsi="Symbol" w:cs="Symbol" w:hint="default"/>
      </w:rPr>
    </w:lvl>
    <w:lvl w:ilvl="7" w:tplc="04190003">
      <w:start w:val="1"/>
      <w:numFmt w:val="bullet"/>
      <w:lvlText w:val="o"/>
      <w:lvlJc w:val="left"/>
      <w:pPr>
        <w:ind w:left="6550" w:hanging="360"/>
      </w:pPr>
      <w:rPr>
        <w:rFonts w:ascii="Courier New" w:hAnsi="Courier New" w:cs="Courier New" w:hint="default"/>
      </w:rPr>
    </w:lvl>
    <w:lvl w:ilvl="8" w:tplc="04190005">
      <w:start w:val="1"/>
      <w:numFmt w:val="bullet"/>
      <w:lvlText w:val=""/>
      <w:lvlJc w:val="left"/>
      <w:pPr>
        <w:ind w:left="7270" w:hanging="360"/>
      </w:pPr>
      <w:rPr>
        <w:rFonts w:ascii="Wingdings" w:hAnsi="Wingdings" w:cs="Wingdings" w:hint="default"/>
      </w:rPr>
    </w:lvl>
  </w:abstractNum>
  <w:abstractNum w:abstractNumId="23" w15:restartNumberingAfterBreak="0">
    <w:nsid w:val="46B72011"/>
    <w:multiLevelType w:val="hybridMultilevel"/>
    <w:tmpl w:val="8ED867EE"/>
    <w:lvl w:ilvl="0" w:tplc="D214EE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593078"/>
    <w:multiLevelType w:val="hybridMultilevel"/>
    <w:tmpl w:val="6CFC7EBE"/>
    <w:lvl w:ilvl="0" w:tplc="04190005">
      <w:start w:val="1"/>
      <w:numFmt w:val="bullet"/>
      <w:lvlText w:val=""/>
      <w:lvlJc w:val="left"/>
      <w:pPr>
        <w:ind w:left="1146" w:hanging="360"/>
      </w:pPr>
      <w:rPr>
        <w:rFonts w:ascii="Wingdings" w:hAnsi="Wingdings" w:cs="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5" w15:restartNumberingAfterBreak="0">
    <w:nsid w:val="497A2337"/>
    <w:multiLevelType w:val="hybridMultilevel"/>
    <w:tmpl w:val="6B3EA4E8"/>
    <w:lvl w:ilvl="0" w:tplc="04190005">
      <w:start w:val="1"/>
      <w:numFmt w:val="bullet"/>
      <w:lvlText w:val=""/>
      <w:lvlJc w:val="left"/>
      <w:pPr>
        <w:ind w:left="1459" w:hanging="360"/>
      </w:pPr>
      <w:rPr>
        <w:rFonts w:ascii="Wingdings" w:hAnsi="Wingdings" w:cs="Wingdings" w:hint="default"/>
      </w:rPr>
    </w:lvl>
    <w:lvl w:ilvl="1" w:tplc="04190003">
      <w:start w:val="1"/>
      <w:numFmt w:val="bullet"/>
      <w:lvlText w:val="o"/>
      <w:lvlJc w:val="left"/>
      <w:pPr>
        <w:ind w:left="2179" w:hanging="360"/>
      </w:pPr>
      <w:rPr>
        <w:rFonts w:ascii="Courier New" w:hAnsi="Courier New" w:cs="Courier New" w:hint="default"/>
      </w:rPr>
    </w:lvl>
    <w:lvl w:ilvl="2" w:tplc="04190005">
      <w:start w:val="1"/>
      <w:numFmt w:val="bullet"/>
      <w:lvlText w:val=""/>
      <w:lvlJc w:val="left"/>
      <w:pPr>
        <w:ind w:left="2899" w:hanging="360"/>
      </w:pPr>
      <w:rPr>
        <w:rFonts w:ascii="Wingdings" w:hAnsi="Wingdings" w:cs="Wingdings" w:hint="default"/>
      </w:rPr>
    </w:lvl>
    <w:lvl w:ilvl="3" w:tplc="04190001">
      <w:start w:val="1"/>
      <w:numFmt w:val="bullet"/>
      <w:lvlText w:val=""/>
      <w:lvlJc w:val="left"/>
      <w:pPr>
        <w:ind w:left="3619" w:hanging="360"/>
      </w:pPr>
      <w:rPr>
        <w:rFonts w:ascii="Symbol" w:hAnsi="Symbol" w:cs="Symbol" w:hint="default"/>
      </w:rPr>
    </w:lvl>
    <w:lvl w:ilvl="4" w:tplc="04190003">
      <w:start w:val="1"/>
      <w:numFmt w:val="bullet"/>
      <w:lvlText w:val="o"/>
      <w:lvlJc w:val="left"/>
      <w:pPr>
        <w:ind w:left="4339" w:hanging="360"/>
      </w:pPr>
      <w:rPr>
        <w:rFonts w:ascii="Courier New" w:hAnsi="Courier New" w:cs="Courier New" w:hint="default"/>
      </w:rPr>
    </w:lvl>
    <w:lvl w:ilvl="5" w:tplc="04190005">
      <w:start w:val="1"/>
      <w:numFmt w:val="bullet"/>
      <w:lvlText w:val=""/>
      <w:lvlJc w:val="left"/>
      <w:pPr>
        <w:ind w:left="5059" w:hanging="360"/>
      </w:pPr>
      <w:rPr>
        <w:rFonts w:ascii="Wingdings" w:hAnsi="Wingdings" w:cs="Wingdings" w:hint="default"/>
      </w:rPr>
    </w:lvl>
    <w:lvl w:ilvl="6" w:tplc="04190001">
      <w:start w:val="1"/>
      <w:numFmt w:val="bullet"/>
      <w:lvlText w:val=""/>
      <w:lvlJc w:val="left"/>
      <w:pPr>
        <w:ind w:left="5779" w:hanging="360"/>
      </w:pPr>
      <w:rPr>
        <w:rFonts w:ascii="Symbol" w:hAnsi="Symbol" w:cs="Symbol" w:hint="default"/>
      </w:rPr>
    </w:lvl>
    <w:lvl w:ilvl="7" w:tplc="04190003">
      <w:start w:val="1"/>
      <w:numFmt w:val="bullet"/>
      <w:lvlText w:val="o"/>
      <w:lvlJc w:val="left"/>
      <w:pPr>
        <w:ind w:left="6499" w:hanging="360"/>
      </w:pPr>
      <w:rPr>
        <w:rFonts w:ascii="Courier New" w:hAnsi="Courier New" w:cs="Courier New" w:hint="default"/>
      </w:rPr>
    </w:lvl>
    <w:lvl w:ilvl="8" w:tplc="04190005">
      <w:start w:val="1"/>
      <w:numFmt w:val="bullet"/>
      <w:lvlText w:val=""/>
      <w:lvlJc w:val="left"/>
      <w:pPr>
        <w:ind w:left="7219" w:hanging="360"/>
      </w:pPr>
      <w:rPr>
        <w:rFonts w:ascii="Wingdings" w:hAnsi="Wingdings" w:cs="Wingdings" w:hint="default"/>
      </w:rPr>
    </w:lvl>
  </w:abstractNum>
  <w:abstractNum w:abstractNumId="26" w15:restartNumberingAfterBreak="0">
    <w:nsid w:val="49C54612"/>
    <w:multiLevelType w:val="hybridMultilevel"/>
    <w:tmpl w:val="9228B5EE"/>
    <w:lvl w:ilvl="0" w:tplc="B51C7414">
      <w:start w:val="3"/>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4B646EC4"/>
    <w:multiLevelType w:val="hybridMultilevel"/>
    <w:tmpl w:val="2EF8517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8" w15:restartNumberingAfterBreak="0">
    <w:nsid w:val="501F77B3"/>
    <w:multiLevelType w:val="hybridMultilevel"/>
    <w:tmpl w:val="ABCE81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560B2D8D"/>
    <w:multiLevelType w:val="hybridMultilevel"/>
    <w:tmpl w:val="4968A2E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0" w15:restartNumberingAfterBreak="0">
    <w:nsid w:val="5A971D84"/>
    <w:multiLevelType w:val="hybridMultilevel"/>
    <w:tmpl w:val="30963DF0"/>
    <w:lvl w:ilvl="0" w:tplc="6254AC3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D041DCC"/>
    <w:multiLevelType w:val="hybridMultilevel"/>
    <w:tmpl w:val="C7B4C780"/>
    <w:lvl w:ilvl="0" w:tplc="1F8E0030">
      <w:numFmt w:val="bullet"/>
      <w:lvlText w:val="-"/>
      <w:lvlJc w:val="left"/>
      <w:pPr>
        <w:ind w:left="644"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15:restartNumberingAfterBreak="0">
    <w:nsid w:val="604F0971"/>
    <w:multiLevelType w:val="hybridMultilevel"/>
    <w:tmpl w:val="F522A1A8"/>
    <w:lvl w:ilvl="0" w:tplc="04190005">
      <w:start w:val="1"/>
      <w:numFmt w:val="bullet"/>
      <w:lvlText w:val=""/>
      <w:lvlJc w:val="left"/>
      <w:pPr>
        <w:tabs>
          <w:tab w:val="num" w:pos="1065"/>
        </w:tabs>
        <w:ind w:left="1065"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2CA2DEF"/>
    <w:multiLevelType w:val="hybridMultilevel"/>
    <w:tmpl w:val="9322E28E"/>
    <w:lvl w:ilvl="0" w:tplc="23AA780A">
      <w:start w:val="20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465401"/>
    <w:multiLevelType w:val="hybridMultilevel"/>
    <w:tmpl w:val="FFDEA4D6"/>
    <w:lvl w:ilvl="0" w:tplc="0422000D">
      <w:start w:val="1"/>
      <w:numFmt w:val="bullet"/>
      <w:lvlText w:val=""/>
      <w:lvlJc w:val="left"/>
      <w:pPr>
        <w:tabs>
          <w:tab w:val="num" w:pos="1080"/>
        </w:tabs>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6B3F2C73"/>
    <w:multiLevelType w:val="hybridMultilevel"/>
    <w:tmpl w:val="923EC0C0"/>
    <w:lvl w:ilvl="0" w:tplc="A7E2FD9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36" w15:restartNumberingAfterBreak="0">
    <w:nsid w:val="6D3D1E33"/>
    <w:multiLevelType w:val="hybridMultilevel"/>
    <w:tmpl w:val="280CD9C2"/>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ECC4CE1"/>
    <w:multiLevelType w:val="hybridMultilevel"/>
    <w:tmpl w:val="394A189A"/>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2E33034"/>
    <w:multiLevelType w:val="hybridMultilevel"/>
    <w:tmpl w:val="D4AC75C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7869348A"/>
    <w:multiLevelType w:val="hybridMultilevel"/>
    <w:tmpl w:val="7F461502"/>
    <w:lvl w:ilvl="0" w:tplc="EE8CFF94">
      <w:numFmt w:val="bullet"/>
      <w:lvlText w:val="-"/>
      <w:lvlJc w:val="left"/>
      <w:pPr>
        <w:tabs>
          <w:tab w:val="num" w:pos="1290"/>
        </w:tabs>
        <w:ind w:left="1290" w:hanging="750"/>
      </w:pPr>
      <w:rPr>
        <w:rFonts w:ascii="Times New Roman" w:eastAsia="Times New Roman" w:hAnsi="Times New Roman" w:hint="default"/>
        <w:sz w:val="28"/>
        <w:szCs w:val="28"/>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40" w15:restartNumberingAfterBreak="0">
    <w:nsid w:val="79CE28F4"/>
    <w:multiLevelType w:val="hybridMultilevel"/>
    <w:tmpl w:val="0BF64162"/>
    <w:lvl w:ilvl="0" w:tplc="1A4C58E0">
      <w:start w:val="8"/>
      <w:numFmt w:val="decimal"/>
      <w:lvlText w:val="%1."/>
      <w:lvlJc w:val="left"/>
      <w:pPr>
        <w:tabs>
          <w:tab w:val="num" w:pos="945"/>
        </w:tabs>
        <w:ind w:left="945" w:hanging="360"/>
      </w:pPr>
      <w:rPr>
        <w:rFonts w:ascii="Times New Roman" w:hAnsi="Times New Roman" w:cs="Times New Roman" w:hint="default"/>
        <w:color w:val="auto"/>
        <w:sz w:val="28"/>
        <w:szCs w:val="28"/>
      </w:rPr>
    </w:lvl>
    <w:lvl w:ilvl="1" w:tplc="04190019">
      <w:start w:val="1"/>
      <w:numFmt w:val="lowerLetter"/>
      <w:lvlText w:val="%2."/>
      <w:lvlJc w:val="left"/>
      <w:pPr>
        <w:tabs>
          <w:tab w:val="num" w:pos="1665"/>
        </w:tabs>
        <w:ind w:left="1665" w:hanging="360"/>
      </w:pPr>
    </w:lvl>
    <w:lvl w:ilvl="2" w:tplc="0419001B">
      <w:start w:val="1"/>
      <w:numFmt w:val="lowerRoman"/>
      <w:lvlText w:val="%3."/>
      <w:lvlJc w:val="right"/>
      <w:pPr>
        <w:tabs>
          <w:tab w:val="num" w:pos="2385"/>
        </w:tabs>
        <w:ind w:left="2385" w:hanging="180"/>
      </w:pPr>
    </w:lvl>
    <w:lvl w:ilvl="3" w:tplc="0419000F">
      <w:start w:val="1"/>
      <w:numFmt w:val="decimal"/>
      <w:lvlText w:val="%4."/>
      <w:lvlJc w:val="left"/>
      <w:pPr>
        <w:tabs>
          <w:tab w:val="num" w:pos="3105"/>
        </w:tabs>
        <w:ind w:left="3105" w:hanging="360"/>
      </w:pPr>
    </w:lvl>
    <w:lvl w:ilvl="4" w:tplc="04190019">
      <w:start w:val="1"/>
      <w:numFmt w:val="lowerLetter"/>
      <w:lvlText w:val="%5."/>
      <w:lvlJc w:val="left"/>
      <w:pPr>
        <w:tabs>
          <w:tab w:val="num" w:pos="3825"/>
        </w:tabs>
        <w:ind w:left="3825" w:hanging="360"/>
      </w:pPr>
    </w:lvl>
    <w:lvl w:ilvl="5" w:tplc="0419001B">
      <w:start w:val="1"/>
      <w:numFmt w:val="lowerRoman"/>
      <w:lvlText w:val="%6."/>
      <w:lvlJc w:val="right"/>
      <w:pPr>
        <w:tabs>
          <w:tab w:val="num" w:pos="4545"/>
        </w:tabs>
        <w:ind w:left="4545" w:hanging="180"/>
      </w:pPr>
    </w:lvl>
    <w:lvl w:ilvl="6" w:tplc="0419000F">
      <w:start w:val="1"/>
      <w:numFmt w:val="decimal"/>
      <w:lvlText w:val="%7."/>
      <w:lvlJc w:val="left"/>
      <w:pPr>
        <w:tabs>
          <w:tab w:val="num" w:pos="5265"/>
        </w:tabs>
        <w:ind w:left="5265" w:hanging="360"/>
      </w:pPr>
    </w:lvl>
    <w:lvl w:ilvl="7" w:tplc="04190019">
      <w:start w:val="1"/>
      <w:numFmt w:val="lowerLetter"/>
      <w:lvlText w:val="%8."/>
      <w:lvlJc w:val="left"/>
      <w:pPr>
        <w:tabs>
          <w:tab w:val="num" w:pos="5985"/>
        </w:tabs>
        <w:ind w:left="5985" w:hanging="360"/>
      </w:pPr>
    </w:lvl>
    <w:lvl w:ilvl="8" w:tplc="0419001B">
      <w:start w:val="1"/>
      <w:numFmt w:val="lowerRoman"/>
      <w:lvlText w:val="%9."/>
      <w:lvlJc w:val="right"/>
      <w:pPr>
        <w:tabs>
          <w:tab w:val="num" w:pos="6705"/>
        </w:tabs>
        <w:ind w:left="6705" w:hanging="180"/>
      </w:pPr>
    </w:lvl>
  </w:abstractNum>
  <w:abstractNum w:abstractNumId="41" w15:restartNumberingAfterBreak="0">
    <w:nsid w:val="7B997941"/>
    <w:multiLevelType w:val="hybridMultilevel"/>
    <w:tmpl w:val="F254060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6"/>
  </w:num>
  <w:num w:numId="2">
    <w:abstractNumId w:val="23"/>
  </w:num>
  <w:num w:numId="3">
    <w:abstractNumId w:val="0"/>
    <w:lvlOverride w:ilvl="0">
      <w:lvl w:ilvl="0">
        <w:numFmt w:val="bullet"/>
        <w:lvlText w:val="-"/>
        <w:legacy w:legacy="1" w:legacySpace="0" w:legacyIndent="164"/>
        <w:lvlJc w:val="left"/>
        <w:rPr>
          <w:rFonts w:ascii="Times New Roman" w:hAnsi="Times New Roman" w:cs="Times New Roman" w:hint="default"/>
        </w:rPr>
      </w:lvl>
    </w:lvlOverride>
  </w:num>
  <w:num w:numId="4">
    <w:abstractNumId w:val="39"/>
  </w:num>
  <w:num w:numId="5">
    <w:abstractNumId w:val="32"/>
  </w:num>
  <w:num w:numId="6">
    <w:abstractNumId w:val="31"/>
  </w:num>
  <w:num w:numId="7">
    <w:abstractNumId w:val="0"/>
    <w:lvlOverride w:ilvl="0">
      <w:lvl w:ilvl="0">
        <w:numFmt w:val="bullet"/>
        <w:lvlText w:val="-"/>
        <w:legacy w:legacy="1" w:legacySpace="0" w:legacyIndent="345"/>
        <w:lvlJc w:val="left"/>
        <w:rPr>
          <w:rFonts w:ascii="Times New Roman" w:hAnsi="Times New Roman" w:cs="Times New Roman" w:hint="default"/>
        </w:rPr>
      </w:lvl>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5"/>
  </w:num>
  <w:num w:numId="17">
    <w:abstractNumId w:val="5"/>
  </w:num>
  <w:num w:numId="18">
    <w:abstractNumId w:val="19"/>
  </w:num>
  <w:num w:numId="19">
    <w:abstractNumId w:val="20"/>
  </w:num>
  <w:num w:numId="20">
    <w:abstractNumId w:val="22"/>
  </w:num>
  <w:num w:numId="21">
    <w:abstractNumId w:val="16"/>
  </w:num>
  <w:num w:numId="22">
    <w:abstractNumId w:val="15"/>
  </w:num>
  <w:num w:numId="23">
    <w:abstractNumId w:val="13"/>
  </w:num>
  <w:num w:numId="24">
    <w:abstractNumId w:val="29"/>
  </w:num>
  <w:num w:numId="25">
    <w:abstractNumId w:val="2"/>
  </w:num>
  <w:num w:numId="26">
    <w:abstractNumId w:val="27"/>
  </w:num>
  <w:num w:numId="27">
    <w:abstractNumId w:val="9"/>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41"/>
  </w:num>
  <w:num w:numId="32">
    <w:abstractNumId w:val="12"/>
  </w:num>
  <w:num w:numId="33">
    <w:abstractNumId w:val="34"/>
  </w:num>
  <w:num w:numId="34">
    <w:abstractNumId w:val="14"/>
  </w:num>
  <w:num w:numId="35">
    <w:abstractNumId w:val="8"/>
  </w:num>
  <w:num w:numId="36">
    <w:abstractNumId w:val="28"/>
  </w:num>
  <w:num w:numId="37">
    <w:abstractNumId w:val="35"/>
  </w:num>
  <w:num w:numId="38">
    <w:abstractNumId w:val="17"/>
  </w:num>
  <w:num w:numId="39">
    <w:abstractNumId w:val="38"/>
  </w:num>
  <w:num w:numId="40">
    <w:abstractNumId w:val="33"/>
  </w:num>
  <w:num w:numId="41">
    <w:abstractNumId w:val="7"/>
  </w:num>
  <w:num w:numId="42">
    <w:abstractNumId w:val="24"/>
  </w:num>
  <w:num w:numId="43">
    <w:abstractNumId w:val="3"/>
  </w:num>
  <w:num w:numId="44">
    <w:abstractNumId w:val="26"/>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128"/>
    <w:rsid w:val="000000E4"/>
    <w:rsid w:val="00000A47"/>
    <w:rsid w:val="000016A0"/>
    <w:rsid w:val="000021BB"/>
    <w:rsid w:val="00004906"/>
    <w:rsid w:val="000063F6"/>
    <w:rsid w:val="00012A18"/>
    <w:rsid w:val="00012CB7"/>
    <w:rsid w:val="0001315D"/>
    <w:rsid w:val="0001614C"/>
    <w:rsid w:val="00017C77"/>
    <w:rsid w:val="00022620"/>
    <w:rsid w:val="00023127"/>
    <w:rsid w:val="00023456"/>
    <w:rsid w:val="00024A26"/>
    <w:rsid w:val="0002619D"/>
    <w:rsid w:val="00027E77"/>
    <w:rsid w:val="000316D8"/>
    <w:rsid w:val="000332D7"/>
    <w:rsid w:val="0003632A"/>
    <w:rsid w:val="00036835"/>
    <w:rsid w:val="0004179A"/>
    <w:rsid w:val="000431E8"/>
    <w:rsid w:val="000445E9"/>
    <w:rsid w:val="00050A15"/>
    <w:rsid w:val="00051753"/>
    <w:rsid w:val="00052D3D"/>
    <w:rsid w:val="0005338E"/>
    <w:rsid w:val="00057B3C"/>
    <w:rsid w:val="00060865"/>
    <w:rsid w:val="00065D3F"/>
    <w:rsid w:val="0006717D"/>
    <w:rsid w:val="00067815"/>
    <w:rsid w:val="00067FAE"/>
    <w:rsid w:val="000708B4"/>
    <w:rsid w:val="000724CF"/>
    <w:rsid w:val="00072B6E"/>
    <w:rsid w:val="00072E93"/>
    <w:rsid w:val="000731A0"/>
    <w:rsid w:val="00073895"/>
    <w:rsid w:val="00077132"/>
    <w:rsid w:val="000777A3"/>
    <w:rsid w:val="00081ADF"/>
    <w:rsid w:val="00082ACD"/>
    <w:rsid w:val="000855DF"/>
    <w:rsid w:val="00086939"/>
    <w:rsid w:val="0009014E"/>
    <w:rsid w:val="000907A5"/>
    <w:rsid w:val="000912CC"/>
    <w:rsid w:val="000969C1"/>
    <w:rsid w:val="00096A90"/>
    <w:rsid w:val="000A248E"/>
    <w:rsid w:val="000A4E6F"/>
    <w:rsid w:val="000A5862"/>
    <w:rsid w:val="000A7B2E"/>
    <w:rsid w:val="000B047F"/>
    <w:rsid w:val="000B1321"/>
    <w:rsid w:val="000C0BFA"/>
    <w:rsid w:val="000C2D5D"/>
    <w:rsid w:val="000C67D0"/>
    <w:rsid w:val="000D2327"/>
    <w:rsid w:val="000D29F9"/>
    <w:rsid w:val="000D33D1"/>
    <w:rsid w:val="000D6DAA"/>
    <w:rsid w:val="000E2C03"/>
    <w:rsid w:val="000E2E4B"/>
    <w:rsid w:val="000E52BE"/>
    <w:rsid w:val="000E6DA0"/>
    <w:rsid w:val="000F00FD"/>
    <w:rsid w:val="000F0741"/>
    <w:rsid w:val="000F14C5"/>
    <w:rsid w:val="000F18E8"/>
    <w:rsid w:val="000F74A4"/>
    <w:rsid w:val="000F75D4"/>
    <w:rsid w:val="0010400F"/>
    <w:rsid w:val="00105D3D"/>
    <w:rsid w:val="00105F91"/>
    <w:rsid w:val="001102AF"/>
    <w:rsid w:val="0011080C"/>
    <w:rsid w:val="0012022A"/>
    <w:rsid w:val="00121F97"/>
    <w:rsid w:val="0012310F"/>
    <w:rsid w:val="00123296"/>
    <w:rsid w:val="0012411D"/>
    <w:rsid w:val="00124A72"/>
    <w:rsid w:val="0012617D"/>
    <w:rsid w:val="00130E8B"/>
    <w:rsid w:val="00131EE1"/>
    <w:rsid w:val="00134080"/>
    <w:rsid w:val="0013751C"/>
    <w:rsid w:val="001377B6"/>
    <w:rsid w:val="001430B9"/>
    <w:rsid w:val="00144042"/>
    <w:rsid w:val="00144630"/>
    <w:rsid w:val="00145916"/>
    <w:rsid w:val="00147548"/>
    <w:rsid w:val="0015138B"/>
    <w:rsid w:val="00153DFC"/>
    <w:rsid w:val="00154FE9"/>
    <w:rsid w:val="00156D23"/>
    <w:rsid w:val="00162571"/>
    <w:rsid w:val="00166E68"/>
    <w:rsid w:val="00175717"/>
    <w:rsid w:val="00181300"/>
    <w:rsid w:val="0018496E"/>
    <w:rsid w:val="0018506E"/>
    <w:rsid w:val="001850AD"/>
    <w:rsid w:val="0018716E"/>
    <w:rsid w:val="00187D6B"/>
    <w:rsid w:val="00192BF3"/>
    <w:rsid w:val="001975EB"/>
    <w:rsid w:val="001A0F48"/>
    <w:rsid w:val="001A2AE1"/>
    <w:rsid w:val="001A5D09"/>
    <w:rsid w:val="001A6433"/>
    <w:rsid w:val="001A6DFD"/>
    <w:rsid w:val="001A6ED7"/>
    <w:rsid w:val="001B0989"/>
    <w:rsid w:val="001B0C61"/>
    <w:rsid w:val="001B135A"/>
    <w:rsid w:val="001B14C5"/>
    <w:rsid w:val="001B49A3"/>
    <w:rsid w:val="001C6AF5"/>
    <w:rsid w:val="001C7AA3"/>
    <w:rsid w:val="001D15AE"/>
    <w:rsid w:val="001D22D1"/>
    <w:rsid w:val="001D4DCA"/>
    <w:rsid w:val="001D59F9"/>
    <w:rsid w:val="001D6B81"/>
    <w:rsid w:val="001E0C63"/>
    <w:rsid w:val="001E155F"/>
    <w:rsid w:val="001E2CA4"/>
    <w:rsid w:val="001E2D52"/>
    <w:rsid w:val="001E3C33"/>
    <w:rsid w:val="001E4466"/>
    <w:rsid w:val="001E48D5"/>
    <w:rsid w:val="001E6C71"/>
    <w:rsid w:val="001F0256"/>
    <w:rsid w:val="001F0715"/>
    <w:rsid w:val="001F0AD9"/>
    <w:rsid w:val="001F3166"/>
    <w:rsid w:val="001F6742"/>
    <w:rsid w:val="001F74EB"/>
    <w:rsid w:val="002025D6"/>
    <w:rsid w:val="00203C4C"/>
    <w:rsid w:val="00205477"/>
    <w:rsid w:val="00205FA4"/>
    <w:rsid w:val="0020705F"/>
    <w:rsid w:val="00211FF7"/>
    <w:rsid w:val="002143AD"/>
    <w:rsid w:val="002176B7"/>
    <w:rsid w:val="002219B7"/>
    <w:rsid w:val="002256CA"/>
    <w:rsid w:val="00227537"/>
    <w:rsid w:val="00227A2E"/>
    <w:rsid w:val="00227FD7"/>
    <w:rsid w:val="00230D0E"/>
    <w:rsid w:val="0023696B"/>
    <w:rsid w:val="002369A6"/>
    <w:rsid w:val="00240C14"/>
    <w:rsid w:val="0024496F"/>
    <w:rsid w:val="002454E5"/>
    <w:rsid w:val="002468E8"/>
    <w:rsid w:val="002508ED"/>
    <w:rsid w:val="00253C42"/>
    <w:rsid w:val="00254972"/>
    <w:rsid w:val="00254D1C"/>
    <w:rsid w:val="002566A3"/>
    <w:rsid w:val="00256DAD"/>
    <w:rsid w:val="00257A0C"/>
    <w:rsid w:val="00257ACF"/>
    <w:rsid w:val="00260D84"/>
    <w:rsid w:val="00261C06"/>
    <w:rsid w:val="002623E2"/>
    <w:rsid w:val="00267B33"/>
    <w:rsid w:val="00273196"/>
    <w:rsid w:val="002816AC"/>
    <w:rsid w:val="002826DE"/>
    <w:rsid w:val="00286159"/>
    <w:rsid w:val="00286793"/>
    <w:rsid w:val="002879AE"/>
    <w:rsid w:val="00290438"/>
    <w:rsid w:val="00290938"/>
    <w:rsid w:val="00290AC2"/>
    <w:rsid w:val="0029193B"/>
    <w:rsid w:val="002926D2"/>
    <w:rsid w:val="00295F06"/>
    <w:rsid w:val="00297782"/>
    <w:rsid w:val="002A0C1D"/>
    <w:rsid w:val="002A1687"/>
    <w:rsid w:val="002A31D8"/>
    <w:rsid w:val="002A32FC"/>
    <w:rsid w:val="002A5521"/>
    <w:rsid w:val="002A6009"/>
    <w:rsid w:val="002B00B3"/>
    <w:rsid w:val="002B023F"/>
    <w:rsid w:val="002B0621"/>
    <w:rsid w:val="002B0997"/>
    <w:rsid w:val="002B305F"/>
    <w:rsid w:val="002B4415"/>
    <w:rsid w:val="002B520B"/>
    <w:rsid w:val="002B583A"/>
    <w:rsid w:val="002B5BA8"/>
    <w:rsid w:val="002B6299"/>
    <w:rsid w:val="002C01E4"/>
    <w:rsid w:val="002C19C8"/>
    <w:rsid w:val="002C2599"/>
    <w:rsid w:val="002C6675"/>
    <w:rsid w:val="002C681A"/>
    <w:rsid w:val="002C73D3"/>
    <w:rsid w:val="002D0D30"/>
    <w:rsid w:val="002D4E76"/>
    <w:rsid w:val="002D4FC3"/>
    <w:rsid w:val="002D78A1"/>
    <w:rsid w:val="002E03EE"/>
    <w:rsid w:val="002E1958"/>
    <w:rsid w:val="002E30C3"/>
    <w:rsid w:val="002E394B"/>
    <w:rsid w:val="002E4357"/>
    <w:rsid w:val="002E6919"/>
    <w:rsid w:val="002E7C5B"/>
    <w:rsid w:val="002E7DEB"/>
    <w:rsid w:val="002F0045"/>
    <w:rsid w:val="002F2BB8"/>
    <w:rsid w:val="002F409D"/>
    <w:rsid w:val="002F513E"/>
    <w:rsid w:val="002F53E9"/>
    <w:rsid w:val="002F5684"/>
    <w:rsid w:val="002F5743"/>
    <w:rsid w:val="002F6837"/>
    <w:rsid w:val="002F7F43"/>
    <w:rsid w:val="00300C43"/>
    <w:rsid w:val="00302D19"/>
    <w:rsid w:val="0030395A"/>
    <w:rsid w:val="00304DEA"/>
    <w:rsid w:val="00306018"/>
    <w:rsid w:val="00311515"/>
    <w:rsid w:val="003116EC"/>
    <w:rsid w:val="00313C5D"/>
    <w:rsid w:val="00321E99"/>
    <w:rsid w:val="00322172"/>
    <w:rsid w:val="00323A78"/>
    <w:rsid w:val="003275AF"/>
    <w:rsid w:val="00331E20"/>
    <w:rsid w:val="00333DB5"/>
    <w:rsid w:val="0033572B"/>
    <w:rsid w:val="00340DA4"/>
    <w:rsid w:val="003419E2"/>
    <w:rsid w:val="0034293C"/>
    <w:rsid w:val="00342C79"/>
    <w:rsid w:val="00343C4B"/>
    <w:rsid w:val="00350799"/>
    <w:rsid w:val="00352CF5"/>
    <w:rsid w:val="003544EA"/>
    <w:rsid w:val="00360547"/>
    <w:rsid w:val="003613BF"/>
    <w:rsid w:val="003616F7"/>
    <w:rsid w:val="003632E1"/>
    <w:rsid w:val="00366DED"/>
    <w:rsid w:val="00370C01"/>
    <w:rsid w:val="00370C0E"/>
    <w:rsid w:val="0037147F"/>
    <w:rsid w:val="003726C2"/>
    <w:rsid w:val="00373320"/>
    <w:rsid w:val="0037478F"/>
    <w:rsid w:val="003816CA"/>
    <w:rsid w:val="00381A4F"/>
    <w:rsid w:val="00382FF1"/>
    <w:rsid w:val="0038397E"/>
    <w:rsid w:val="00384DD8"/>
    <w:rsid w:val="00384E5B"/>
    <w:rsid w:val="003857C4"/>
    <w:rsid w:val="00386A78"/>
    <w:rsid w:val="00387DF8"/>
    <w:rsid w:val="003909B5"/>
    <w:rsid w:val="003918CB"/>
    <w:rsid w:val="00393EC1"/>
    <w:rsid w:val="0039604F"/>
    <w:rsid w:val="003975C5"/>
    <w:rsid w:val="00397DE3"/>
    <w:rsid w:val="003A2C80"/>
    <w:rsid w:val="003A5FAA"/>
    <w:rsid w:val="003B1D07"/>
    <w:rsid w:val="003B3939"/>
    <w:rsid w:val="003B3CC7"/>
    <w:rsid w:val="003B454F"/>
    <w:rsid w:val="003B46DE"/>
    <w:rsid w:val="003B6C2C"/>
    <w:rsid w:val="003B78C4"/>
    <w:rsid w:val="003C0389"/>
    <w:rsid w:val="003C2022"/>
    <w:rsid w:val="003C39EA"/>
    <w:rsid w:val="003C5544"/>
    <w:rsid w:val="003C66E2"/>
    <w:rsid w:val="003C6BD3"/>
    <w:rsid w:val="003C78B5"/>
    <w:rsid w:val="003D221C"/>
    <w:rsid w:val="003D2328"/>
    <w:rsid w:val="003D5D44"/>
    <w:rsid w:val="003D6085"/>
    <w:rsid w:val="003D62AB"/>
    <w:rsid w:val="003D7282"/>
    <w:rsid w:val="003E03B2"/>
    <w:rsid w:val="003E04A5"/>
    <w:rsid w:val="003E0B68"/>
    <w:rsid w:val="003E0CA8"/>
    <w:rsid w:val="003E5D17"/>
    <w:rsid w:val="003E6998"/>
    <w:rsid w:val="003E6A83"/>
    <w:rsid w:val="003F1D06"/>
    <w:rsid w:val="003F2B08"/>
    <w:rsid w:val="003F32A1"/>
    <w:rsid w:val="003F74D4"/>
    <w:rsid w:val="003F75F9"/>
    <w:rsid w:val="004011EF"/>
    <w:rsid w:val="00402984"/>
    <w:rsid w:val="00406A15"/>
    <w:rsid w:val="00406AB1"/>
    <w:rsid w:val="00407041"/>
    <w:rsid w:val="00411242"/>
    <w:rsid w:val="00413162"/>
    <w:rsid w:val="00414A9E"/>
    <w:rsid w:val="004157C1"/>
    <w:rsid w:val="0041689C"/>
    <w:rsid w:val="004169D2"/>
    <w:rsid w:val="004232A9"/>
    <w:rsid w:val="0042469B"/>
    <w:rsid w:val="00425D2C"/>
    <w:rsid w:val="004274CB"/>
    <w:rsid w:val="00427E77"/>
    <w:rsid w:val="00427F64"/>
    <w:rsid w:val="004311AB"/>
    <w:rsid w:val="0043211B"/>
    <w:rsid w:val="00432572"/>
    <w:rsid w:val="00433A6E"/>
    <w:rsid w:val="00434E16"/>
    <w:rsid w:val="00437D3B"/>
    <w:rsid w:val="004422F4"/>
    <w:rsid w:val="00444C7F"/>
    <w:rsid w:val="00444F36"/>
    <w:rsid w:val="00447121"/>
    <w:rsid w:val="0045392A"/>
    <w:rsid w:val="0046003C"/>
    <w:rsid w:val="00460243"/>
    <w:rsid w:val="004616C2"/>
    <w:rsid w:val="0046263C"/>
    <w:rsid w:val="00463367"/>
    <w:rsid w:val="00466F8B"/>
    <w:rsid w:val="00473123"/>
    <w:rsid w:val="00473D8B"/>
    <w:rsid w:val="00475827"/>
    <w:rsid w:val="00480CFE"/>
    <w:rsid w:val="0048276D"/>
    <w:rsid w:val="00482E18"/>
    <w:rsid w:val="004832CB"/>
    <w:rsid w:val="00483D14"/>
    <w:rsid w:val="00484AB7"/>
    <w:rsid w:val="0048543F"/>
    <w:rsid w:val="00487608"/>
    <w:rsid w:val="00490A06"/>
    <w:rsid w:val="00491C74"/>
    <w:rsid w:val="00492C73"/>
    <w:rsid w:val="00495196"/>
    <w:rsid w:val="00496B96"/>
    <w:rsid w:val="00496CD8"/>
    <w:rsid w:val="00496EBD"/>
    <w:rsid w:val="004972F9"/>
    <w:rsid w:val="004A47AE"/>
    <w:rsid w:val="004B101F"/>
    <w:rsid w:val="004B34AB"/>
    <w:rsid w:val="004B464A"/>
    <w:rsid w:val="004B6669"/>
    <w:rsid w:val="004B77C6"/>
    <w:rsid w:val="004C14F6"/>
    <w:rsid w:val="004C1552"/>
    <w:rsid w:val="004C3045"/>
    <w:rsid w:val="004C478A"/>
    <w:rsid w:val="004D1412"/>
    <w:rsid w:val="004D2318"/>
    <w:rsid w:val="004D440B"/>
    <w:rsid w:val="004D5166"/>
    <w:rsid w:val="004D5296"/>
    <w:rsid w:val="004D601C"/>
    <w:rsid w:val="004E138A"/>
    <w:rsid w:val="004E1E55"/>
    <w:rsid w:val="004E33B7"/>
    <w:rsid w:val="004E3727"/>
    <w:rsid w:val="004E3BAB"/>
    <w:rsid w:val="004E7128"/>
    <w:rsid w:val="004E7856"/>
    <w:rsid w:val="004F16C8"/>
    <w:rsid w:val="004F1D7B"/>
    <w:rsid w:val="00501D2C"/>
    <w:rsid w:val="00502B62"/>
    <w:rsid w:val="00502CBD"/>
    <w:rsid w:val="00504136"/>
    <w:rsid w:val="00504CEA"/>
    <w:rsid w:val="00510DC3"/>
    <w:rsid w:val="00516220"/>
    <w:rsid w:val="00521743"/>
    <w:rsid w:val="00526C73"/>
    <w:rsid w:val="0053129A"/>
    <w:rsid w:val="005319B1"/>
    <w:rsid w:val="00531F70"/>
    <w:rsid w:val="005340CC"/>
    <w:rsid w:val="0053430D"/>
    <w:rsid w:val="005374FE"/>
    <w:rsid w:val="0054238A"/>
    <w:rsid w:val="00546ED9"/>
    <w:rsid w:val="00547F4E"/>
    <w:rsid w:val="005500D9"/>
    <w:rsid w:val="00550ADD"/>
    <w:rsid w:val="00550C09"/>
    <w:rsid w:val="00551AAE"/>
    <w:rsid w:val="00552555"/>
    <w:rsid w:val="00552FD9"/>
    <w:rsid w:val="0055307A"/>
    <w:rsid w:val="00554142"/>
    <w:rsid w:val="00555244"/>
    <w:rsid w:val="00557AAA"/>
    <w:rsid w:val="0056163F"/>
    <w:rsid w:val="005628D6"/>
    <w:rsid w:val="00565D55"/>
    <w:rsid w:val="00574419"/>
    <w:rsid w:val="005745FD"/>
    <w:rsid w:val="00574B1B"/>
    <w:rsid w:val="00574F95"/>
    <w:rsid w:val="00577F18"/>
    <w:rsid w:val="00577FB1"/>
    <w:rsid w:val="00583435"/>
    <w:rsid w:val="0058446A"/>
    <w:rsid w:val="00585A9F"/>
    <w:rsid w:val="00585AC1"/>
    <w:rsid w:val="005870B8"/>
    <w:rsid w:val="00590E49"/>
    <w:rsid w:val="005915C3"/>
    <w:rsid w:val="00595D3F"/>
    <w:rsid w:val="00596E2B"/>
    <w:rsid w:val="005975D4"/>
    <w:rsid w:val="005A07B2"/>
    <w:rsid w:val="005A0AD5"/>
    <w:rsid w:val="005A1274"/>
    <w:rsid w:val="005A204E"/>
    <w:rsid w:val="005A4F7F"/>
    <w:rsid w:val="005A6066"/>
    <w:rsid w:val="005A64DE"/>
    <w:rsid w:val="005A7484"/>
    <w:rsid w:val="005B1E9B"/>
    <w:rsid w:val="005B6EA8"/>
    <w:rsid w:val="005B7E79"/>
    <w:rsid w:val="005C10DA"/>
    <w:rsid w:val="005C32A3"/>
    <w:rsid w:val="005C5DB9"/>
    <w:rsid w:val="005C5F47"/>
    <w:rsid w:val="005D0956"/>
    <w:rsid w:val="005D1C70"/>
    <w:rsid w:val="005D2738"/>
    <w:rsid w:val="005D2801"/>
    <w:rsid w:val="005D3452"/>
    <w:rsid w:val="005D4DC7"/>
    <w:rsid w:val="005E019F"/>
    <w:rsid w:val="005E180B"/>
    <w:rsid w:val="005E1B5B"/>
    <w:rsid w:val="005E35EC"/>
    <w:rsid w:val="005E4A68"/>
    <w:rsid w:val="005E5456"/>
    <w:rsid w:val="005F2CB1"/>
    <w:rsid w:val="005F3BFD"/>
    <w:rsid w:val="005F3EE7"/>
    <w:rsid w:val="005F4462"/>
    <w:rsid w:val="006006C8"/>
    <w:rsid w:val="00600C34"/>
    <w:rsid w:val="0060169D"/>
    <w:rsid w:val="00602B7A"/>
    <w:rsid w:val="00602F9E"/>
    <w:rsid w:val="00603F45"/>
    <w:rsid w:val="00605BD2"/>
    <w:rsid w:val="006077D5"/>
    <w:rsid w:val="00607BA6"/>
    <w:rsid w:val="00611B3F"/>
    <w:rsid w:val="00611DD1"/>
    <w:rsid w:val="00616456"/>
    <w:rsid w:val="00622F4A"/>
    <w:rsid w:val="00623C93"/>
    <w:rsid w:val="006249F0"/>
    <w:rsid w:val="0063160E"/>
    <w:rsid w:val="006337C7"/>
    <w:rsid w:val="00633B73"/>
    <w:rsid w:val="00637E24"/>
    <w:rsid w:val="00640CA6"/>
    <w:rsid w:val="00641456"/>
    <w:rsid w:val="00641812"/>
    <w:rsid w:val="00641937"/>
    <w:rsid w:val="006459B4"/>
    <w:rsid w:val="00650B32"/>
    <w:rsid w:val="00652506"/>
    <w:rsid w:val="00655776"/>
    <w:rsid w:val="0065593B"/>
    <w:rsid w:val="00656454"/>
    <w:rsid w:val="00665560"/>
    <w:rsid w:val="0066607B"/>
    <w:rsid w:val="006709D0"/>
    <w:rsid w:val="0067191D"/>
    <w:rsid w:val="00671BA1"/>
    <w:rsid w:val="006741D9"/>
    <w:rsid w:val="00677780"/>
    <w:rsid w:val="00680A4F"/>
    <w:rsid w:val="00683514"/>
    <w:rsid w:val="00683A59"/>
    <w:rsid w:val="00686EC9"/>
    <w:rsid w:val="00687B49"/>
    <w:rsid w:val="0069074E"/>
    <w:rsid w:val="00690FCC"/>
    <w:rsid w:val="00694745"/>
    <w:rsid w:val="00696638"/>
    <w:rsid w:val="00696A0A"/>
    <w:rsid w:val="006A09A0"/>
    <w:rsid w:val="006A0C37"/>
    <w:rsid w:val="006A13F5"/>
    <w:rsid w:val="006A1F2C"/>
    <w:rsid w:val="006A65EE"/>
    <w:rsid w:val="006B3CE6"/>
    <w:rsid w:val="006B58B9"/>
    <w:rsid w:val="006C236A"/>
    <w:rsid w:val="006C4C9A"/>
    <w:rsid w:val="006C4EDC"/>
    <w:rsid w:val="006D3C82"/>
    <w:rsid w:val="006D3E16"/>
    <w:rsid w:val="006D46BC"/>
    <w:rsid w:val="006D62ED"/>
    <w:rsid w:val="006D73C5"/>
    <w:rsid w:val="006E0B9A"/>
    <w:rsid w:val="006E19D9"/>
    <w:rsid w:val="006E1BA3"/>
    <w:rsid w:val="006E3615"/>
    <w:rsid w:val="006E5D2A"/>
    <w:rsid w:val="006E687D"/>
    <w:rsid w:val="006E6A89"/>
    <w:rsid w:val="006F5223"/>
    <w:rsid w:val="006F6534"/>
    <w:rsid w:val="007003B0"/>
    <w:rsid w:val="00700681"/>
    <w:rsid w:val="00702536"/>
    <w:rsid w:val="00707B08"/>
    <w:rsid w:val="00707EC8"/>
    <w:rsid w:val="00711444"/>
    <w:rsid w:val="007125FF"/>
    <w:rsid w:val="007138F0"/>
    <w:rsid w:val="00713DD4"/>
    <w:rsid w:val="00726D07"/>
    <w:rsid w:val="007305FD"/>
    <w:rsid w:val="00731697"/>
    <w:rsid w:val="00732155"/>
    <w:rsid w:val="00733C05"/>
    <w:rsid w:val="00733CFB"/>
    <w:rsid w:val="00740518"/>
    <w:rsid w:val="007406FC"/>
    <w:rsid w:val="0074221E"/>
    <w:rsid w:val="007425FC"/>
    <w:rsid w:val="0074482A"/>
    <w:rsid w:val="0074531E"/>
    <w:rsid w:val="007533E6"/>
    <w:rsid w:val="00754809"/>
    <w:rsid w:val="007575C9"/>
    <w:rsid w:val="0076173A"/>
    <w:rsid w:val="00764FF1"/>
    <w:rsid w:val="00765D6D"/>
    <w:rsid w:val="00767C2A"/>
    <w:rsid w:val="007703C7"/>
    <w:rsid w:val="00770B3C"/>
    <w:rsid w:val="00770B7A"/>
    <w:rsid w:val="00772FC9"/>
    <w:rsid w:val="00774D19"/>
    <w:rsid w:val="007750DA"/>
    <w:rsid w:val="00776757"/>
    <w:rsid w:val="0077758B"/>
    <w:rsid w:val="007809D0"/>
    <w:rsid w:val="00780F77"/>
    <w:rsid w:val="0078205E"/>
    <w:rsid w:val="00783E24"/>
    <w:rsid w:val="007842EC"/>
    <w:rsid w:val="00784752"/>
    <w:rsid w:val="00785531"/>
    <w:rsid w:val="00787D0E"/>
    <w:rsid w:val="00791227"/>
    <w:rsid w:val="00795D07"/>
    <w:rsid w:val="00796B0C"/>
    <w:rsid w:val="007A0608"/>
    <w:rsid w:val="007A0E51"/>
    <w:rsid w:val="007A1035"/>
    <w:rsid w:val="007A22FB"/>
    <w:rsid w:val="007A4137"/>
    <w:rsid w:val="007A4891"/>
    <w:rsid w:val="007A7F1A"/>
    <w:rsid w:val="007B09F6"/>
    <w:rsid w:val="007B1E07"/>
    <w:rsid w:val="007B3062"/>
    <w:rsid w:val="007B3464"/>
    <w:rsid w:val="007B4DA2"/>
    <w:rsid w:val="007B5309"/>
    <w:rsid w:val="007B7EB6"/>
    <w:rsid w:val="007C13DD"/>
    <w:rsid w:val="007C16BE"/>
    <w:rsid w:val="007C482E"/>
    <w:rsid w:val="007C4B12"/>
    <w:rsid w:val="007C701F"/>
    <w:rsid w:val="007D0007"/>
    <w:rsid w:val="007D1555"/>
    <w:rsid w:val="007D15FA"/>
    <w:rsid w:val="007D3AC1"/>
    <w:rsid w:val="007D45A8"/>
    <w:rsid w:val="007D57F8"/>
    <w:rsid w:val="007D61A0"/>
    <w:rsid w:val="007D6917"/>
    <w:rsid w:val="007E1322"/>
    <w:rsid w:val="007E1E78"/>
    <w:rsid w:val="007E36B1"/>
    <w:rsid w:val="007E495F"/>
    <w:rsid w:val="007E5CCF"/>
    <w:rsid w:val="007E5FF4"/>
    <w:rsid w:val="007E60FE"/>
    <w:rsid w:val="007E7910"/>
    <w:rsid w:val="007F06A2"/>
    <w:rsid w:val="007F0BF1"/>
    <w:rsid w:val="007F1BEE"/>
    <w:rsid w:val="007F23F8"/>
    <w:rsid w:val="007F26C7"/>
    <w:rsid w:val="007F2CD5"/>
    <w:rsid w:val="0080159D"/>
    <w:rsid w:val="00802698"/>
    <w:rsid w:val="008038F0"/>
    <w:rsid w:val="008053E1"/>
    <w:rsid w:val="00811A0C"/>
    <w:rsid w:val="00811AD1"/>
    <w:rsid w:val="00814FFE"/>
    <w:rsid w:val="00814FFF"/>
    <w:rsid w:val="00817869"/>
    <w:rsid w:val="0082259B"/>
    <w:rsid w:val="008242CA"/>
    <w:rsid w:val="00824C24"/>
    <w:rsid w:val="00833FD8"/>
    <w:rsid w:val="008374AC"/>
    <w:rsid w:val="00840876"/>
    <w:rsid w:val="0084255A"/>
    <w:rsid w:val="00843CCE"/>
    <w:rsid w:val="00844C21"/>
    <w:rsid w:val="008457E1"/>
    <w:rsid w:val="00845DC1"/>
    <w:rsid w:val="00845FA5"/>
    <w:rsid w:val="00847DC0"/>
    <w:rsid w:val="00852702"/>
    <w:rsid w:val="00855229"/>
    <w:rsid w:val="00855BB0"/>
    <w:rsid w:val="00856611"/>
    <w:rsid w:val="008568FF"/>
    <w:rsid w:val="008570D0"/>
    <w:rsid w:val="008628D0"/>
    <w:rsid w:val="00862B3D"/>
    <w:rsid w:val="00863A76"/>
    <w:rsid w:val="0087134B"/>
    <w:rsid w:val="0087303A"/>
    <w:rsid w:val="0087359F"/>
    <w:rsid w:val="00874213"/>
    <w:rsid w:val="00875C9E"/>
    <w:rsid w:val="00875D85"/>
    <w:rsid w:val="00876468"/>
    <w:rsid w:val="00876B22"/>
    <w:rsid w:val="00877B75"/>
    <w:rsid w:val="00880438"/>
    <w:rsid w:val="008810B1"/>
    <w:rsid w:val="008829FB"/>
    <w:rsid w:val="008840D9"/>
    <w:rsid w:val="0088724D"/>
    <w:rsid w:val="00890D6D"/>
    <w:rsid w:val="00890DDB"/>
    <w:rsid w:val="008910C5"/>
    <w:rsid w:val="008919B7"/>
    <w:rsid w:val="00891FA9"/>
    <w:rsid w:val="00893DA6"/>
    <w:rsid w:val="00894B44"/>
    <w:rsid w:val="00895595"/>
    <w:rsid w:val="008961FB"/>
    <w:rsid w:val="00896B8A"/>
    <w:rsid w:val="00896ECD"/>
    <w:rsid w:val="008A12FB"/>
    <w:rsid w:val="008A5575"/>
    <w:rsid w:val="008A5FB1"/>
    <w:rsid w:val="008A697D"/>
    <w:rsid w:val="008A6ECA"/>
    <w:rsid w:val="008B08FF"/>
    <w:rsid w:val="008B0D95"/>
    <w:rsid w:val="008B1549"/>
    <w:rsid w:val="008B28A3"/>
    <w:rsid w:val="008B3CEE"/>
    <w:rsid w:val="008B4418"/>
    <w:rsid w:val="008B5B8E"/>
    <w:rsid w:val="008B713C"/>
    <w:rsid w:val="008B72A9"/>
    <w:rsid w:val="008C4517"/>
    <w:rsid w:val="008C5554"/>
    <w:rsid w:val="008C5C2C"/>
    <w:rsid w:val="008C6435"/>
    <w:rsid w:val="008C72A4"/>
    <w:rsid w:val="008D0E78"/>
    <w:rsid w:val="008D10E2"/>
    <w:rsid w:val="008D3F30"/>
    <w:rsid w:val="008D7CFD"/>
    <w:rsid w:val="008E02AD"/>
    <w:rsid w:val="008E1D2B"/>
    <w:rsid w:val="008E2ECF"/>
    <w:rsid w:val="008E3061"/>
    <w:rsid w:val="008E4989"/>
    <w:rsid w:val="008E6C92"/>
    <w:rsid w:val="008F1540"/>
    <w:rsid w:val="008F6C5C"/>
    <w:rsid w:val="009007EC"/>
    <w:rsid w:val="00903EC4"/>
    <w:rsid w:val="00906A4C"/>
    <w:rsid w:val="00910A8B"/>
    <w:rsid w:val="00911079"/>
    <w:rsid w:val="009114EC"/>
    <w:rsid w:val="00911D3D"/>
    <w:rsid w:val="00911F3A"/>
    <w:rsid w:val="00913529"/>
    <w:rsid w:val="0091399A"/>
    <w:rsid w:val="009147F4"/>
    <w:rsid w:val="009153DB"/>
    <w:rsid w:val="00917628"/>
    <w:rsid w:val="00917B58"/>
    <w:rsid w:val="0092049F"/>
    <w:rsid w:val="009272B3"/>
    <w:rsid w:val="00930336"/>
    <w:rsid w:val="00931FDF"/>
    <w:rsid w:val="009379E3"/>
    <w:rsid w:val="00941618"/>
    <w:rsid w:val="00941636"/>
    <w:rsid w:val="00941CFA"/>
    <w:rsid w:val="00942FD4"/>
    <w:rsid w:val="00943689"/>
    <w:rsid w:val="0094396A"/>
    <w:rsid w:val="009441B4"/>
    <w:rsid w:val="009511DA"/>
    <w:rsid w:val="009541C1"/>
    <w:rsid w:val="00955A0D"/>
    <w:rsid w:val="00955FF3"/>
    <w:rsid w:val="00956B7D"/>
    <w:rsid w:val="009570C6"/>
    <w:rsid w:val="009576F0"/>
    <w:rsid w:val="009616BC"/>
    <w:rsid w:val="009619D0"/>
    <w:rsid w:val="0096278E"/>
    <w:rsid w:val="00966D46"/>
    <w:rsid w:val="00967000"/>
    <w:rsid w:val="00970D07"/>
    <w:rsid w:val="0097712E"/>
    <w:rsid w:val="009771D9"/>
    <w:rsid w:val="0098500D"/>
    <w:rsid w:val="00985AD5"/>
    <w:rsid w:val="00987120"/>
    <w:rsid w:val="0099480E"/>
    <w:rsid w:val="00994EC0"/>
    <w:rsid w:val="009A353F"/>
    <w:rsid w:val="009A3CBE"/>
    <w:rsid w:val="009A4DE3"/>
    <w:rsid w:val="009B3F27"/>
    <w:rsid w:val="009B4778"/>
    <w:rsid w:val="009B4825"/>
    <w:rsid w:val="009B4EF2"/>
    <w:rsid w:val="009B56C9"/>
    <w:rsid w:val="009B5B2E"/>
    <w:rsid w:val="009B6F30"/>
    <w:rsid w:val="009B7130"/>
    <w:rsid w:val="009C1AE9"/>
    <w:rsid w:val="009C24B0"/>
    <w:rsid w:val="009C2AF8"/>
    <w:rsid w:val="009C35AC"/>
    <w:rsid w:val="009C363F"/>
    <w:rsid w:val="009C38DD"/>
    <w:rsid w:val="009C392B"/>
    <w:rsid w:val="009C3F3E"/>
    <w:rsid w:val="009C447A"/>
    <w:rsid w:val="009C6D0D"/>
    <w:rsid w:val="009C6E53"/>
    <w:rsid w:val="009C736D"/>
    <w:rsid w:val="009D0AE1"/>
    <w:rsid w:val="009D104D"/>
    <w:rsid w:val="009D10B1"/>
    <w:rsid w:val="009D12CE"/>
    <w:rsid w:val="009D3D0A"/>
    <w:rsid w:val="009D59EB"/>
    <w:rsid w:val="009D7ABF"/>
    <w:rsid w:val="009D7EA4"/>
    <w:rsid w:val="009E0D1E"/>
    <w:rsid w:val="009E58DF"/>
    <w:rsid w:val="009E6787"/>
    <w:rsid w:val="009E792D"/>
    <w:rsid w:val="009F053C"/>
    <w:rsid w:val="009F099F"/>
    <w:rsid w:val="009F1C42"/>
    <w:rsid w:val="009F3557"/>
    <w:rsid w:val="009F3995"/>
    <w:rsid w:val="00A05CEF"/>
    <w:rsid w:val="00A10A0D"/>
    <w:rsid w:val="00A11135"/>
    <w:rsid w:val="00A1171A"/>
    <w:rsid w:val="00A15B4F"/>
    <w:rsid w:val="00A178C2"/>
    <w:rsid w:val="00A25F1A"/>
    <w:rsid w:val="00A3305A"/>
    <w:rsid w:val="00A33216"/>
    <w:rsid w:val="00A33F31"/>
    <w:rsid w:val="00A356D5"/>
    <w:rsid w:val="00A400D8"/>
    <w:rsid w:val="00A40F2D"/>
    <w:rsid w:val="00A42B87"/>
    <w:rsid w:val="00A430B9"/>
    <w:rsid w:val="00A43E5C"/>
    <w:rsid w:val="00A441D9"/>
    <w:rsid w:val="00A45EE1"/>
    <w:rsid w:val="00A471B9"/>
    <w:rsid w:val="00A47AB8"/>
    <w:rsid w:val="00A47D21"/>
    <w:rsid w:val="00A5137E"/>
    <w:rsid w:val="00A53B61"/>
    <w:rsid w:val="00A5647B"/>
    <w:rsid w:val="00A57414"/>
    <w:rsid w:val="00A60428"/>
    <w:rsid w:val="00A608D8"/>
    <w:rsid w:val="00A616EF"/>
    <w:rsid w:val="00A61EC1"/>
    <w:rsid w:val="00A63583"/>
    <w:rsid w:val="00A63F82"/>
    <w:rsid w:val="00A650CA"/>
    <w:rsid w:val="00A70158"/>
    <w:rsid w:val="00A70E84"/>
    <w:rsid w:val="00A7153F"/>
    <w:rsid w:val="00A751C9"/>
    <w:rsid w:val="00A7799C"/>
    <w:rsid w:val="00A826E9"/>
    <w:rsid w:val="00A83F6F"/>
    <w:rsid w:val="00A849A3"/>
    <w:rsid w:val="00A85F5F"/>
    <w:rsid w:val="00A9130E"/>
    <w:rsid w:val="00A96A4F"/>
    <w:rsid w:val="00A970BD"/>
    <w:rsid w:val="00AA0089"/>
    <w:rsid w:val="00AA1EA8"/>
    <w:rsid w:val="00AA4F90"/>
    <w:rsid w:val="00AA5E3E"/>
    <w:rsid w:val="00AB05BD"/>
    <w:rsid w:val="00AB18C8"/>
    <w:rsid w:val="00AB2D56"/>
    <w:rsid w:val="00AB4D79"/>
    <w:rsid w:val="00AC28EE"/>
    <w:rsid w:val="00AD0A66"/>
    <w:rsid w:val="00AD0E42"/>
    <w:rsid w:val="00AD3FCC"/>
    <w:rsid w:val="00AD5F78"/>
    <w:rsid w:val="00AE065B"/>
    <w:rsid w:val="00AE201C"/>
    <w:rsid w:val="00AE5A8C"/>
    <w:rsid w:val="00AE6583"/>
    <w:rsid w:val="00AE6A4F"/>
    <w:rsid w:val="00AE7B23"/>
    <w:rsid w:val="00AE7D31"/>
    <w:rsid w:val="00AE7DD5"/>
    <w:rsid w:val="00AF43BC"/>
    <w:rsid w:val="00AF4934"/>
    <w:rsid w:val="00AF5BB8"/>
    <w:rsid w:val="00B00D81"/>
    <w:rsid w:val="00B01F84"/>
    <w:rsid w:val="00B02016"/>
    <w:rsid w:val="00B033C3"/>
    <w:rsid w:val="00B049C8"/>
    <w:rsid w:val="00B05102"/>
    <w:rsid w:val="00B0527F"/>
    <w:rsid w:val="00B1034B"/>
    <w:rsid w:val="00B12F9B"/>
    <w:rsid w:val="00B1347C"/>
    <w:rsid w:val="00B1433A"/>
    <w:rsid w:val="00B14427"/>
    <w:rsid w:val="00B1718D"/>
    <w:rsid w:val="00B17580"/>
    <w:rsid w:val="00B17B69"/>
    <w:rsid w:val="00B20093"/>
    <w:rsid w:val="00B209C0"/>
    <w:rsid w:val="00B23B4B"/>
    <w:rsid w:val="00B27A8C"/>
    <w:rsid w:val="00B3206E"/>
    <w:rsid w:val="00B335CF"/>
    <w:rsid w:val="00B351F5"/>
    <w:rsid w:val="00B353DF"/>
    <w:rsid w:val="00B355A4"/>
    <w:rsid w:val="00B36737"/>
    <w:rsid w:val="00B371D1"/>
    <w:rsid w:val="00B40365"/>
    <w:rsid w:val="00B41F70"/>
    <w:rsid w:val="00B46462"/>
    <w:rsid w:val="00B506F9"/>
    <w:rsid w:val="00B526A6"/>
    <w:rsid w:val="00B52C0F"/>
    <w:rsid w:val="00B57D5C"/>
    <w:rsid w:val="00B60411"/>
    <w:rsid w:val="00B67D7E"/>
    <w:rsid w:val="00B70244"/>
    <w:rsid w:val="00B70393"/>
    <w:rsid w:val="00B704D0"/>
    <w:rsid w:val="00B71FB0"/>
    <w:rsid w:val="00B72083"/>
    <w:rsid w:val="00B736BD"/>
    <w:rsid w:val="00B7444B"/>
    <w:rsid w:val="00B75776"/>
    <w:rsid w:val="00B75802"/>
    <w:rsid w:val="00B75E1F"/>
    <w:rsid w:val="00B7764C"/>
    <w:rsid w:val="00B77858"/>
    <w:rsid w:val="00B80589"/>
    <w:rsid w:val="00B80764"/>
    <w:rsid w:val="00B80E0F"/>
    <w:rsid w:val="00B81DFF"/>
    <w:rsid w:val="00B84B2B"/>
    <w:rsid w:val="00B8575F"/>
    <w:rsid w:val="00B85FE2"/>
    <w:rsid w:val="00B86970"/>
    <w:rsid w:val="00B92FFD"/>
    <w:rsid w:val="00B94E4A"/>
    <w:rsid w:val="00B96EDD"/>
    <w:rsid w:val="00BA1156"/>
    <w:rsid w:val="00BA1A45"/>
    <w:rsid w:val="00BA324B"/>
    <w:rsid w:val="00BA521F"/>
    <w:rsid w:val="00BB258F"/>
    <w:rsid w:val="00BB35BB"/>
    <w:rsid w:val="00BB6562"/>
    <w:rsid w:val="00BC4312"/>
    <w:rsid w:val="00BC5E02"/>
    <w:rsid w:val="00BC7ADD"/>
    <w:rsid w:val="00BD2635"/>
    <w:rsid w:val="00BD56E0"/>
    <w:rsid w:val="00BD5ADF"/>
    <w:rsid w:val="00BD7FA8"/>
    <w:rsid w:val="00BE06C4"/>
    <w:rsid w:val="00BE070C"/>
    <w:rsid w:val="00BE2DC5"/>
    <w:rsid w:val="00BE3721"/>
    <w:rsid w:val="00BE4EF5"/>
    <w:rsid w:val="00BE5734"/>
    <w:rsid w:val="00BF370B"/>
    <w:rsid w:val="00BF3E99"/>
    <w:rsid w:val="00BF44E8"/>
    <w:rsid w:val="00BF65D8"/>
    <w:rsid w:val="00BF6A0E"/>
    <w:rsid w:val="00BF6D1B"/>
    <w:rsid w:val="00C003ED"/>
    <w:rsid w:val="00C02DCA"/>
    <w:rsid w:val="00C1062F"/>
    <w:rsid w:val="00C11164"/>
    <w:rsid w:val="00C130B1"/>
    <w:rsid w:val="00C13311"/>
    <w:rsid w:val="00C15606"/>
    <w:rsid w:val="00C15E7F"/>
    <w:rsid w:val="00C16007"/>
    <w:rsid w:val="00C17C75"/>
    <w:rsid w:val="00C23663"/>
    <w:rsid w:val="00C241BC"/>
    <w:rsid w:val="00C2488F"/>
    <w:rsid w:val="00C25FAE"/>
    <w:rsid w:val="00C3108A"/>
    <w:rsid w:val="00C32A0F"/>
    <w:rsid w:val="00C32B9D"/>
    <w:rsid w:val="00C37C49"/>
    <w:rsid w:val="00C43259"/>
    <w:rsid w:val="00C44B23"/>
    <w:rsid w:val="00C479C2"/>
    <w:rsid w:val="00C5067B"/>
    <w:rsid w:val="00C51C50"/>
    <w:rsid w:val="00C54B72"/>
    <w:rsid w:val="00C55D92"/>
    <w:rsid w:val="00C55E12"/>
    <w:rsid w:val="00C564C0"/>
    <w:rsid w:val="00C56FF7"/>
    <w:rsid w:val="00C60594"/>
    <w:rsid w:val="00C61AE0"/>
    <w:rsid w:val="00C61FBB"/>
    <w:rsid w:val="00C61FF9"/>
    <w:rsid w:val="00C62742"/>
    <w:rsid w:val="00C6334D"/>
    <w:rsid w:val="00C637D6"/>
    <w:rsid w:val="00C65613"/>
    <w:rsid w:val="00C66E41"/>
    <w:rsid w:val="00C672F5"/>
    <w:rsid w:val="00C672FA"/>
    <w:rsid w:val="00C72239"/>
    <w:rsid w:val="00C72738"/>
    <w:rsid w:val="00C76203"/>
    <w:rsid w:val="00C76439"/>
    <w:rsid w:val="00C77823"/>
    <w:rsid w:val="00C77D05"/>
    <w:rsid w:val="00C77F9E"/>
    <w:rsid w:val="00C80103"/>
    <w:rsid w:val="00C80E62"/>
    <w:rsid w:val="00C81376"/>
    <w:rsid w:val="00C83A4C"/>
    <w:rsid w:val="00C842B1"/>
    <w:rsid w:val="00C8694A"/>
    <w:rsid w:val="00C91AB1"/>
    <w:rsid w:val="00C96511"/>
    <w:rsid w:val="00CA2139"/>
    <w:rsid w:val="00CA2505"/>
    <w:rsid w:val="00CA2A9A"/>
    <w:rsid w:val="00CA4193"/>
    <w:rsid w:val="00CA5935"/>
    <w:rsid w:val="00CB16BF"/>
    <w:rsid w:val="00CB1949"/>
    <w:rsid w:val="00CB31A4"/>
    <w:rsid w:val="00CB34BD"/>
    <w:rsid w:val="00CB510F"/>
    <w:rsid w:val="00CB5CBF"/>
    <w:rsid w:val="00CB6F20"/>
    <w:rsid w:val="00CC726D"/>
    <w:rsid w:val="00CC7CBD"/>
    <w:rsid w:val="00CD0005"/>
    <w:rsid w:val="00CD1BE0"/>
    <w:rsid w:val="00CD39DA"/>
    <w:rsid w:val="00CD3DF5"/>
    <w:rsid w:val="00CD5C16"/>
    <w:rsid w:val="00CE2A72"/>
    <w:rsid w:val="00CE2D37"/>
    <w:rsid w:val="00CE77AD"/>
    <w:rsid w:val="00CE7DF7"/>
    <w:rsid w:val="00CF0B77"/>
    <w:rsid w:val="00D007F8"/>
    <w:rsid w:val="00D009D0"/>
    <w:rsid w:val="00D00C46"/>
    <w:rsid w:val="00D025F8"/>
    <w:rsid w:val="00D026E4"/>
    <w:rsid w:val="00D02944"/>
    <w:rsid w:val="00D02D4B"/>
    <w:rsid w:val="00D06DA6"/>
    <w:rsid w:val="00D07D79"/>
    <w:rsid w:val="00D13519"/>
    <w:rsid w:val="00D1371A"/>
    <w:rsid w:val="00D23B8C"/>
    <w:rsid w:val="00D249C1"/>
    <w:rsid w:val="00D26CCA"/>
    <w:rsid w:val="00D313B6"/>
    <w:rsid w:val="00D32249"/>
    <w:rsid w:val="00D3394E"/>
    <w:rsid w:val="00D346E1"/>
    <w:rsid w:val="00D34C6F"/>
    <w:rsid w:val="00D35471"/>
    <w:rsid w:val="00D36647"/>
    <w:rsid w:val="00D36C19"/>
    <w:rsid w:val="00D37C01"/>
    <w:rsid w:val="00D4211F"/>
    <w:rsid w:val="00D422C7"/>
    <w:rsid w:val="00D423D1"/>
    <w:rsid w:val="00D45449"/>
    <w:rsid w:val="00D459E8"/>
    <w:rsid w:val="00D4631E"/>
    <w:rsid w:val="00D464B8"/>
    <w:rsid w:val="00D47CCC"/>
    <w:rsid w:val="00D47E4B"/>
    <w:rsid w:val="00D5250C"/>
    <w:rsid w:val="00D5368F"/>
    <w:rsid w:val="00D5587F"/>
    <w:rsid w:val="00D55AC4"/>
    <w:rsid w:val="00D57198"/>
    <w:rsid w:val="00D57BC8"/>
    <w:rsid w:val="00D6323A"/>
    <w:rsid w:val="00D647FA"/>
    <w:rsid w:val="00D64D92"/>
    <w:rsid w:val="00D6589A"/>
    <w:rsid w:val="00D67A25"/>
    <w:rsid w:val="00D717A5"/>
    <w:rsid w:val="00D753D8"/>
    <w:rsid w:val="00D76B92"/>
    <w:rsid w:val="00D8029E"/>
    <w:rsid w:val="00D82546"/>
    <w:rsid w:val="00D8338A"/>
    <w:rsid w:val="00D844D8"/>
    <w:rsid w:val="00D8560C"/>
    <w:rsid w:val="00D862C6"/>
    <w:rsid w:val="00D862C8"/>
    <w:rsid w:val="00D90334"/>
    <w:rsid w:val="00D92359"/>
    <w:rsid w:val="00D9250F"/>
    <w:rsid w:val="00D927A8"/>
    <w:rsid w:val="00D92812"/>
    <w:rsid w:val="00D9499B"/>
    <w:rsid w:val="00D95DFF"/>
    <w:rsid w:val="00D979F4"/>
    <w:rsid w:val="00DA061C"/>
    <w:rsid w:val="00DA0F8A"/>
    <w:rsid w:val="00DA2BA9"/>
    <w:rsid w:val="00DA4E79"/>
    <w:rsid w:val="00DB04E4"/>
    <w:rsid w:val="00DB0A38"/>
    <w:rsid w:val="00DB17C7"/>
    <w:rsid w:val="00DB187B"/>
    <w:rsid w:val="00DB20AA"/>
    <w:rsid w:val="00DB2310"/>
    <w:rsid w:val="00DB3A3D"/>
    <w:rsid w:val="00DB5309"/>
    <w:rsid w:val="00DB5632"/>
    <w:rsid w:val="00DB66F8"/>
    <w:rsid w:val="00DB7747"/>
    <w:rsid w:val="00DB79AF"/>
    <w:rsid w:val="00DB7D1A"/>
    <w:rsid w:val="00DC06CE"/>
    <w:rsid w:val="00DC0B30"/>
    <w:rsid w:val="00DC0BCA"/>
    <w:rsid w:val="00DC2B37"/>
    <w:rsid w:val="00DC3351"/>
    <w:rsid w:val="00DC38C3"/>
    <w:rsid w:val="00DC4267"/>
    <w:rsid w:val="00DC79D6"/>
    <w:rsid w:val="00DD0071"/>
    <w:rsid w:val="00DD35B2"/>
    <w:rsid w:val="00DD4D63"/>
    <w:rsid w:val="00DD66CA"/>
    <w:rsid w:val="00DD676E"/>
    <w:rsid w:val="00DE263C"/>
    <w:rsid w:val="00DE297B"/>
    <w:rsid w:val="00DE2B7D"/>
    <w:rsid w:val="00DE5626"/>
    <w:rsid w:val="00DE636A"/>
    <w:rsid w:val="00DE686E"/>
    <w:rsid w:val="00DE741C"/>
    <w:rsid w:val="00DE75F8"/>
    <w:rsid w:val="00DF070D"/>
    <w:rsid w:val="00DF0C9D"/>
    <w:rsid w:val="00DF0D3A"/>
    <w:rsid w:val="00DF1421"/>
    <w:rsid w:val="00DF1A44"/>
    <w:rsid w:val="00DF336B"/>
    <w:rsid w:val="00DF39A2"/>
    <w:rsid w:val="00DF3F1E"/>
    <w:rsid w:val="00DF4851"/>
    <w:rsid w:val="00DF4A57"/>
    <w:rsid w:val="00DF55B4"/>
    <w:rsid w:val="00DF6483"/>
    <w:rsid w:val="00DF64D4"/>
    <w:rsid w:val="00DF6F31"/>
    <w:rsid w:val="00E02C54"/>
    <w:rsid w:val="00E02ED0"/>
    <w:rsid w:val="00E042EE"/>
    <w:rsid w:val="00E04D3B"/>
    <w:rsid w:val="00E114B7"/>
    <w:rsid w:val="00E11896"/>
    <w:rsid w:val="00E143BB"/>
    <w:rsid w:val="00E14782"/>
    <w:rsid w:val="00E15558"/>
    <w:rsid w:val="00E1676A"/>
    <w:rsid w:val="00E23D2E"/>
    <w:rsid w:val="00E25A13"/>
    <w:rsid w:val="00E25A8C"/>
    <w:rsid w:val="00E326E5"/>
    <w:rsid w:val="00E330A7"/>
    <w:rsid w:val="00E41923"/>
    <w:rsid w:val="00E41A69"/>
    <w:rsid w:val="00E5263D"/>
    <w:rsid w:val="00E526B6"/>
    <w:rsid w:val="00E54C12"/>
    <w:rsid w:val="00E60AB3"/>
    <w:rsid w:val="00E611E4"/>
    <w:rsid w:val="00E61B07"/>
    <w:rsid w:val="00E64176"/>
    <w:rsid w:val="00E6493F"/>
    <w:rsid w:val="00E673D5"/>
    <w:rsid w:val="00E70135"/>
    <w:rsid w:val="00E7178F"/>
    <w:rsid w:val="00E7431D"/>
    <w:rsid w:val="00E7505B"/>
    <w:rsid w:val="00E7512C"/>
    <w:rsid w:val="00E776DC"/>
    <w:rsid w:val="00E81F66"/>
    <w:rsid w:val="00E83485"/>
    <w:rsid w:val="00E83D2A"/>
    <w:rsid w:val="00E870BF"/>
    <w:rsid w:val="00E90C98"/>
    <w:rsid w:val="00E94714"/>
    <w:rsid w:val="00E94DF9"/>
    <w:rsid w:val="00E95201"/>
    <w:rsid w:val="00E956D8"/>
    <w:rsid w:val="00EA4311"/>
    <w:rsid w:val="00EA4DAD"/>
    <w:rsid w:val="00EA6541"/>
    <w:rsid w:val="00EB51DF"/>
    <w:rsid w:val="00EC1CB1"/>
    <w:rsid w:val="00EC1D87"/>
    <w:rsid w:val="00EC3C30"/>
    <w:rsid w:val="00EC50AC"/>
    <w:rsid w:val="00EC7201"/>
    <w:rsid w:val="00EC7FBB"/>
    <w:rsid w:val="00ED007E"/>
    <w:rsid w:val="00ED1FDD"/>
    <w:rsid w:val="00ED26C3"/>
    <w:rsid w:val="00ED3717"/>
    <w:rsid w:val="00ED78F1"/>
    <w:rsid w:val="00EE01CA"/>
    <w:rsid w:val="00EE0FAB"/>
    <w:rsid w:val="00EE23C3"/>
    <w:rsid w:val="00EE79B9"/>
    <w:rsid w:val="00EF01FC"/>
    <w:rsid w:val="00EF2D7F"/>
    <w:rsid w:val="00EF4804"/>
    <w:rsid w:val="00EF62B5"/>
    <w:rsid w:val="00EF6421"/>
    <w:rsid w:val="00EF75F2"/>
    <w:rsid w:val="00F0120D"/>
    <w:rsid w:val="00F076E8"/>
    <w:rsid w:val="00F14352"/>
    <w:rsid w:val="00F14DE8"/>
    <w:rsid w:val="00F17937"/>
    <w:rsid w:val="00F2008C"/>
    <w:rsid w:val="00F20333"/>
    <w:rsid w:val="00F20926"/>
    <w:rsid w:val="00F20C96"/>
    <w:rsid w:val="00F210E9"/>
    <w:rsid w:val="00F220DB"/>
    <w:rsid w:val="00F222A7"/>
    <w:rsid w:val="00F24564"/>
    <w:rsid w:val="00F25A68"/>
    <w:rsid w:val="00F318AC"/>
    <w:rsid w:val="00F319E1"/>
    <w:rsid w:val="00F330AF"/>
    <w:rsid w:val="00F34339"/>
    <w:rsid w:val="00F37ADB"/>
    <w:rsid w:val="00F37E94"/>
    <w:rsid w:val="00F411C8"/>
    <w:rsid w:val="00F41CF7"/>
    <w:rsid w:val="00F4258A"/>
    <w:rsid w:val="00F43856"/>
    <w:rsid w:val="00F45AA9"/>
    <w:rsid w:val="00F466B3"/>
    <w:rsid w:val="00F50042"/>
    <w:rsid w:val="00F53459"/>
    <w:rsid w:val="00F55CC3"/>
    <w:rsid w:val="00F56C2A"/>
    <w:rsid w:val="00F56F05"/>
    <w:rsid w:val="00F66764"/>
    <w:rsid w:val="00F67BF8"/>
    <w:rsid w:val="00F67E74"/>
    <w:rsid w:val="00F724FC"/>
    <w:rsid w:val="00F72D2E"/>
    <w:rsid w:val="00F73158"/>
    <w:rsid w:val="00F743AD"/>
    <w:rsid w:val="00F76F71"/>
    <w:rsid w:val="00F838BE"/>
    <w:rsid w:val="00F86B27"/>
    <w:rsid w:val="00F90154"/>
    <w:rsid w:val="00F91535"/>
    <w:rsid w:val="00F91B6A"/>
    <w:rsid w:val="00F93D42"/>
    <w:rsid w:val="00F94114"/>
    <w:rsid w:val="00F941F5"/>
    <w:rsid w:val="00F9625E"/>
    <w:rsid w:val="00F972F0"/>
    <w:rsid w:val="00F97695"/>
    <w:rsid w:val="00F97A90"/>
    <w:rsid w:val="00F97C25"/>
    <w:rsid w:val="00FA1B05"/>
    <w:rsid w:val="00FA6E2F"/>
    <w:rsid w:val="00FB123B"/>
    <w:rsid w:val="00FB1E5C"/>
    <w:rsid w:val="00FB32FB"/>
    <w:rsid w:val="00FB37DD"/>
    <w:rsid w:val="00FB5142"/>
    <w:rsid w:val="00FB6118"/>
    <w:rsid w:val="00FB6CE1"/>
    <w:rsid w:val="00FB7363"/>
    <w:rsid w:val="00FB7E0C"/>
    <w:rsid w:val="00FC3B19"/>
    <w:rsid w:val="00FD2838"/>
    <w:rsid w:val="00FD4432"/>
    <w:rsid w:val="00FD4BA1"/>
    <w:rsid w:val="00FD53DB"/>
    <w:rsid w:val="00FE0C1D"/>
    <w:rsid w:val="00FE1AD4"/>
    <w:rsid w:val="00FE33D7"/>
    <w:rsid w:val="00FE35A1"/>
    <w:rsid w:val="00FE4EC2"/>
    <w:rsid w:val="00FE56E5"/>
    <w:rsid w:val="00FE5D27"/>
    <w:rsid w:val="00FE6B5B"/>
    <w:rsid w:val="00FE795C"/>
    <w:rsid w:val="00FF4446"/>
    <w:rsid w:val="00FF4830"/>
    <w:rsid w:val="00FF5820"/>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E63FE"/>
  <w15:docId w15:val="{1F57D69B-1C54-4F23-9099-48DBF70C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basedOn w:val="a"/>
    <w:link w:val="aa"/>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basedOn w:val="a"/>
    <w:link w:val="24"/>
    <w:uiPriority w:val="99"/>
    <w:rsid w:val="00B1433A"/>
    <w:pPr>
      <w:spacing w:after="120" w:line="480" w:lineRule="auto"/>
    </w:pPr>
  </w:style>
  <w:style w:type="character" w:customStyle="1" w:styleId="24">
    <w:name w:val="Основной текст 2 Знак"/>
    <w:link w:val="23"/>
    <w:uiPriority w:val="99"/>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99"/>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Заголовок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uiPriority w:val="1"/>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afe">
    <w:name w:val="Знак"/>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0">
    <w:name w:val="Char Char1 Знак Знак Знак Char Char"/>
    <w:basedOn w:val="a"/>
    <w:rsid w:val="00A45EE1"/>
    <w:rPr>
      <w:rFonts w:ascii="Verdana" w:eastAsia="Batang" w:hAnsi="Verdana"/>
      <w:sz w:val="20"/>
      <w:szCs w:val="20"/>
      <w:lang w:val="en-US" w:eastAsia="en-US"/>
    </w:rPr>
  </w:style>
  <w:style w:type="character" w:customStyle="1" w:styleId="afb">
    <w:name w:val="Абзац списка Знак"/>
    <w:link w:val="afa"/>
    <w:uiPriority w:val="34"/>
    <w:locked/>
    <w:rsid w:val="00B75802"/>
    <w:rPr>
      <w:sz w:val="24"/>
      <w:szCs w:val="24"/>
    </w:rPr>
  </w:style>
  <w:style w:type="character" w:customStyle="1" w:styleId="aa">
    <w:name w:val="Обычный (Интернет) Знак"/>
    <w:link w:val="a9"/>
    <w:uiPriority w:val="99"/>
    <w:locked/>
    <w:rsid w:val="00F67BF8"/>
    <w:rPr>
      <w:sz w:val="24"/>
      <w:szCs w:val="24"/>
      <w:lang w:val="ru-RU" w:eastAsia="ru-RU"/>
    </w:rPr>
  </w:style>
  <w:style w:type="character" w:styleId="aff">
    <w:name w:val="Hyperlink"/>
    <w:uiPriority w:val="99"/>
    <w:semiHidden/>
    <w:unhideWhenUsed/>
    <w:rsid w:val="00CD3DF5"/>
    <w:rPr>
      <w:color w:val="0000FF"/>
      <w:u w:val="single"/>
    </w:rPr>
  </w:style>
  <w:style w:type="paragraph" w:styleId="aff0">
    <w:name w:val="footer"/>
    <w:basedOn w:val="a"/>
    <w:link w:val="aff1"/>
    <w:rsid w:val="00504CEA"/>
    <w:pPr>
      <w:tabs>
        <w:tab w:val="center" w:pos="4153"/>
        <w:tab w:val="right" w:pos="8306"/>
      </w:tabs>
    </w:pPr>
    <w:rPr>
      <w:rFonts w:ascii="Arial" w:hAnsi="Arial"/>
      <w:sz w:val="32"/>
      <w:szCs w:val="20"/>
      <w:lang w:val="ru-RU" w:eastAsia="ru-RU"/>
    </w:rPr>
  </w:style>
  <w:style w:type="character" w:customStyle="1" w:styleId="aff1">
    <w:name w:val="Нижний колонтитул Знак"/>
    <w:basedOn w:val="a0"/>
    <w:link w:val="aff0"/>
    <w:rsid w:val="00504CEA"/>
    <w:rPr>
      <w:rFonts w:ascii="Arial" w:hAnsi="Arial"/>
      <w:sz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MawbxpSN-eU8Gimo3_uMQtpkfX-gNGTO/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19\&#1044;&#1110;&#1072;&#1075;&#1088;&#1072;&#1084;&#1080;\&#1085;&#1072;&#1089;&#1077;&#1083;&#1077;&#1085;&#1085;&#11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ocuments\&#1051;&#1050;\&#1052;&#1048;&#1056;&#1054;&#1057;&#1051;&#1040;&#1042;&#1040;\&#1055;&#1030;&#1044;&#1057;&#1059;&#1052;&#1050;&#1048;\&#1055;&#1088;&#1086;&#1075;&#1088;&#1072;&#1084;&#1072;%202019\&#1044;&#1110;&#1072;&#1075;&#1088;&#1072;&#1084;&#1080;\&#1079;&#1072;&#1088;&#1087;&#1083;&#1072;&#1090;&#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1.3888888888888921E-2"/>
                  <c:y val="-0.217592592592593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11-4024-B8A8-CB4A31275575}"/>
                </c:ext>
              </c:extLst>
            </c:dLbl>
            <c:dLbl>
              <c:idx val="1"/>
              <c:layout>
                <c:manualLayout>
                  <c:x val="-1.1111111111111129E-2"/>
                  <c:y val="-0.30555555555555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11-4024-B8A8-CB4A31275575}"/>
                </c:ext>
              </c:extLst>
            </c:dLbl>
            <c:dLbl>
              <c:idx val="2"/>
              <c:layout>
                <c:manualLayout>
                  <c:x val="-2.7777777777776881E-3"/>
                  <c:y val="-0.416666666666667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11-4024-B8A8-CB4A31275575}"/>
                </c:ext>
              </c:extLst>
            </c:dLbl>
            <c:spPr>
              <a:noFill/>
              <a:ln>
                <a:noFill/>
              </a:ln>
              <a:effectLst/>
            </c:spPr>
            <c:txPr>
              <a:bodyPr/>
              <a:lstStyle/>
              <a:p>
                <a:pPr>
                  <a:defRPr lang="uk-UA"/>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Лист1!$B$5:$B$7</c:f>
              <c:strCache>
                <c:ptCount val="3"/>
                <c:pt idx="0">
                  <c:v>2017 рік</c:v>
                </c:pt>
                <c:pt idx="1">
                  <c:v>2018 рік (очік.)</c:v>
                </c:pt>
                <c:pt idx="2">
                  <c:v>2019 рік (прогноз)</c:v>
                </c:pt>
              </c:strCache>
            </c:strRef>
          </c:cat>
          <c:val>
            <c:numRef>
              <c:f>Лист1!$C$5:$C$7</c:f>
              <c:numCache>
                <c:formatCode>0.0</c:formatCode>
                <c:ptCount val="3"/>
                <c:pt idx="0">
                  <c:v>103.1</c:v>
                </c:pt>
                <c:pt idx="1">
                  <c:v>104.8</c:v>
                </c:pt>
                <c:pt idx="2">
                  <c:v>106.1</c:v>
                </c:pt>
              </c:numCache>
            </c:numRef>
          </c:val>
          <c:extLst>
            <c:ext xmlns:c16="http://schemas.microsoft.com/office/drawing/2014/chart" uri="{C3380CC4-5D6E-409C-BE32-E72D297353CC}">
              <c16:uniqueId val="{00000003-F711-4024-B8A8-CB4A31275575}"/>
            </c:ext>
          </c:extLst>
        </c:ser>
        <c:dLbls>
          <c:showLegendKey val="0"/>
          <c:showVal val="0"/>
          <c:showCatName val="0"/>
          <c:showSerName val="0"/>
          <c:showPercent val="0"/>
          <c:showBubbleSize val="0"/>
        </c:dLbls>
        <c:gapWidth val="150"/>
        <c:shape val="cylinder"/>
        <c:axId val="188368384"/>
        <c:axId val="188369920"/>
        <c:axId val="0"/>
      </c:bar3DChart>
      <c:catAx>
        <c:axId val="188368384"/>
        <c:scaling>
          <c:orientation val="minMax"/>
        </c:scaling>
        <c:delete val="0"/>
        <c:axPos val="b"/>
        <c:numFmt formatCode="General" sourceLinked="0"/>
        <c:majorTickMark val="out"/>
        <c:minorTickMark val="none"/>
        <c:tickLblPos val="nextTo"/>
        <c:txPr>
          <a:bodyPr/>
          <a:lstStyle/>
          <a:p>
            <a:pPr>
              <a:defRPr lang="uk-UA"/>
            </a:pPr>
            <a:endParaRPr lang="ru-RU"/>
          </a:p>
        </c:txPr>
        <c:crossAx val="188369920"/>
        <c:crosses val="autoZero"/>
        <c:auto val="1"/>
        <c:lblAlgn val="ctr"/>
        <c:lblOffset val="100"/>
        <c:noMultiLvlLbl val="0"/>
      </c:catAx>
      <c:valAx>
        <c:axId val="188369920"/>
        <c:scaling>
          <c:orientation val="minMax"/>
        </c:scaling>
        <c:delete val="0"/>
        <c:axPos val="l"/>
        <c:majorGridlines/>
        <c:numFmt formatCode="0.0" sourceLinked="1"/>
        <c:majorTickMark val="out"/>
        <c:minorTickMark val="none"/>
        <c:tickLblPos val="nextTo"/>
        <c:txPr>
          <a:bodyPr/>
          <a:lstStyle/>
          <a:p>
            <a:pPr>
              <a:defRPr lang="uk-UA"/>
            </a:pPr>
            <a:endParaRPr lang="ru-RU"/>
          </a:p>
        </c:txPr>
        <c:crossAx val="188368384"/>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showDLblsOverMax val="0"/>
  </c:chart>
  <c:spPr>
    <a:effectLst>
      <a:glow rad="228600">
        <a:schemeClr val="accent1">
          <a:satMod val="175000"/>
          <a:alpha val="40000"/>
        </a:schemeClr>
      </a:glo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1.6666666666666694E-2"/>
                  <c:y val="-0.347222222222222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79-46F9-8C2C-898842E75071}"/>
                </c:ext>
              </c:extLst>
            </c:dLbl>
            <c:dLbl>
              <c:idx val="1"/>
              <c:layout>
                <c:manualLayout>
                  <c:x val="3.333333333333334E-2"/>
                  <c:y val="-0.416666666666667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79-46F9-8C2C-898842E75071}"/>
                </c:ext>
              </c:extLst>
            </c:dLbl>
            <c:dLbl>
              <c:idx val="2"/>
              <c:layout>
                <c:manualLayout>
                  <c:x val="2.2222222222222251E-2"/>
                  <c:y val="-0.407407407407407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79-46F9-8C2C-898842E75071}"/>
                </c:ext>
              </c:extLst>
            </c:dLbl>
            <c:spPr>
              <a:noFill/>
              <a:ln>
                <a:noFill/>
              </a:ln>
              <a:effectLst/>
            </c:spPr>
            <c:txPr>
              <a:bodyPr/>
              <a:lstStyle/>
              <a:p>
                <a:pPr>
                  <a:defRPr lang="uk-UA"/>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[зарплата.xlsx]Лист1!$B$5:$B$7</c:f>
              <c:strCache>
                <c:ptCount val="3"/>
                <c:pt idx="0">
                  <c:v>2017 рік</c:v>
                </c:pt>
                <c:pt idx="1">
                  <c:v>2018 рік (очік.)</c:v>
                </c:pt>
                <c:pt idx="2">
                  <c:v>2019 рік (прогноз)</c:v>
                </c:pt>
              </c:strCache>
            </c:strRef>
          </c:cat>
          <c:val>
            <c:numRef>
              <c:f>[зарплата.xlsx]Лист1!$C$5:$C$7</c:f>
              <c:numCache>
                <c:formatCode>0.0</c:formatCode>
                <c:ptCount val="3"/>
                <c:pt idx="0">
                  <c:v>8230</c:v>
                </c:pt>
                <c:pt idx="1">
                  <c:v>9835</c:v>
                </c:pt>
                <c:pt idx="2">
                  <c:v>10307</c:v>
                </c:pt>
              </c:numCache>
            </c:numRef>
          </c:val>
          <c:extLst>
            <c:ext xmlns:c16="http://schemas.microsoft.com/office/drawing/2014/chart" uri="{C3380CC4-5D6E-409C-BE32-E72D297353CC}">
              <c16:uniqueId val="{00000003-8079-46F9-8C2C-898842E75071}"/>
            </c:ext>
          </c:extLst>
        </c:ser>
        <c:dLbls>
          <c:showLegendKey val="0"/>
          <c:showVal val="0"/>
          <c:showCatName val="0"/>
          <c:showSerName val="0"/>
          <c:showPercent val="0"/>
          <c:showBubbleSize val="0"/>
        </c:dLbls>
        <c:gapWidth val="150"/>
        <c:shape val="cylinder"/>
        <c:axId val="188820096"/>
        <c:axId val="188834176"/>
        <c:axId val="0"/>
      </c:bar3DChart>
      <c:catAx>
        <c:axId val="188820096"/>
        <c:scaling>
          <c:orientation val="minMax"/>
        </c:scaling>
        <c:delete val="0"/>
        <c:axPos val="b"/>
        <c:numFmt formatCode="General" sourceLinked="0"/>
        <c:majorTickMark val="out"/>
        <c:minorTickMark val="none"/>
        <c:tickLblPos val="nextTo"/>
        <c:txPr>
          <a:bodyPr/>
          <a:lstStyle/>
          <a:p>
            <a:pPr>
              <a:defRPr lang="uk-UA"/>
            </a:pPr>
            <a:endParaRPr lang="ru-RU"/>
          </a:p>
        </c:txPr>
        <c:crossAx val="188834176"/>
        <c:crosses val="autoZero"/>
        <c:auto val="1"/>
        <c:lblAlgn val="ctr"/>
        <c:lblOffset val="100"/>
        <c:noMultiLvlLbl val="0"/>
      </c:catAx>
      <c:valAx>
        <c:axId val="188834176"/>
        <c:scaling>
          <c:orientation val="minMax"/>
        </c:scaling>
        <c:delete val="0"/>
        <c:axPos val="l"/>
        <c:majorGridlines/>
        <c:numFmt formatCode="0.0" sourceLinked="1"/>
        <c:majorTickMark val="out"/>
        <c:minorTickMark val="none"/>
        <c:tickLblPos val="nextTo"/>
        <c:txPr>
          <a:bodyPr/>
          <a:lstStyle/>
          <a:p>
            <a:pPr>
              <a:defRPr lang="uk-UA"/>
            </a:pPr>
            <a:endParaRPr lang="ru-RU"/>
          </a:p>
        </c:txPr>
        <c:crossAx val="188820096"/>
        <c:crosses val="autoZero"/>
        <c:crossBetween val="between"/>
      </c:valAx>
      <c:spPr>
        <a:gradFill>
          <a:gsLst>
            <a:gs pos="0">
              <a:srgbClr val="8488C4"/>
            </a:gs>
            <a:gs pos="53000">
              <a:srgbClr val="D4DEFF"/>
            </a:gs>
            <a:gs pos="83000">
              <a:srgbClr val="D4DEFF"/>
            </a:gs>
            <a:gs pos="100000">
              <a:srgbClr val="96AB94"/>
            </a:gs>
          </a:gsLst>
          <a:lin ang="5400000" scaled="0"/>
        </a:gradFill>
      </c:spPr>
    </c:plotArea>
    <c:plotVisOnly val="1"/>
    <c:dispBlanksAs val="gap"/>
    <c:showDLblsOverMax val="0"/>
  </c:chart>
  <c:spPr>
    <a:effectLst>
      <a:glow rad="228600">
        <a:schemeClr val="accent1">
          <a:satMod val="175000"/>
          <a:alpha val="40000"/>
        </a:schemeClr>
      </a:glo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Лист1!$C$42</c:f>
              <c:strCache>
                <c:ptCount val="1"/>
                <c:pt idx="0">
                  <c:v>фізичні особи</c:v>
                </c:pt>
              </c:strCache>
            </c:strRef>
          </c:tx>
          <c:invertIfNegative val="0"/>
          <c:dLbls>
            <c:dLbl>
              <c:idx val="0"/>
              <c:layout>
                <c:manualLayout>
                  <c:x val="8.3333333333333367E-3"/>
                  <c:y val="4.62962962962963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EE-4D23-93E1-A3682293504F}"/>
                </c:ext>
              </c:extLst>
            </c:dLbl>
            <c:dLbl>
              <c:idx val="2"/>
              <c:layout>
                <c:manualLayout>
                  <c:x val="1.1111111111111125E-2"/>
                  <c:y val="-1.8518518518518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EE-4D23-93E1-A3682293504F}"/>
                </c:ext>
              </c:extLst>
            </c:dLbl>
            <c:spPr>
              <a:noFill/>
              <a:ln>
                <a:noFill/>
              </a:ln>
              <a:effectLst/>
            </c:spPr>
            <c:txPr>
              <a:bodyPr/>
              <a:lstStyle/>
              <a:p>
                <a:pPr>
                  <a:defRPr lang="uk-UA"/>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Лист1!$D$41:$F$41</c:f>
              <c:strCache>
                <c:ptCount val="3"/>
                <c:pt idx="0">
                  <c:v>2016</c:v>
                </c:pt>
                <c:pt idx="1">
                  <c:v>2017</c:v>
                </c:pt>
                <c:pt idx="2">
                  <c:v>2018 (9 міс.)</c:v>
                </c:pt>
              </c:strCache>
            </c:strRef>
          </c:cat>
          <c:val>
            <c:numRef>
              <c:f>Лист1!$D$42:$F$42</c:f>
              <c:numCache>
                <c:formatCode>General</c:formatCode>
                <c:ptCount val="3"/>
                <c:pt idx="0">
                  <c:v>8554</c:v>
                </c:pt>
                <c:pt idx="1">
                  <c:v>8323</c:v>
                </c:pt>
                <c:pt idx="2">
                  <c:v>8032</c:v>
                </c:pt>
              </c:numCache>
            </c:numRef>
          </c:val>
          <c:extLst>
            <c:ext xmlns:c16="http://schemas.microsoft.com/office/drawing/2014/chart" uri="{C3380CC4-5D6E-409C-BE32-E72D297353CC}">
              <c16:uniqueId val="{00000002-2CEE-4D23-93E1-A3682293504F}"/>
            </c:ext>
          </c:extLst>
        </c:ser>
        <c:ser>
          <c:idx val="1"/>
          <c:order val="1"/>
          <c:tx>
            <c:strRef>
              <c:f>Лист1!$C$43</c:f>
              <c:strCache>
                <c:ptCount val="1"/>
                <c:pt idx="0">
                  <c:v>юридичні особи</c:v>
                </c:pt>
              </c:strCache>
            </c:strRef>
          </c:tx>
          <c:invertIfNegative val="0"/>
          <c:dLbls>
            <c:dLbl>
              <c:idx val="0"/>
              <c:layout>
                <c:manualLayout>
                  <c:x val="2.2222222222222282E-2"/>
                  <c:y val="3.2407407407407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EE-4D23-93E1-A3682293504F}"/>
                </c:ext>
              </c:extLst>
            </c:dLbl>
            <c:spPr>
              <a:noFill/>
              <a:ln>
                <a:noFill/>
              </a:ln>
              <a:effectLst/>
            </c:spPr>
            <c:txPr>
              <a:bodyPr/>
              <a:lstStyle/>
              <a:p>
                <a:pPr>
                  <a:defRPr lang="uk-UA"/>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Лист1!$D$41:$F$41</c:f>
              <c:strCache>
                <c:ptCount val="3"/>
                <c:pt idx="0">
                  <c:v>2016</c:v>
                </c:pt>
                <c:pt idx="1">
                  <c:v>2017</c:v>
                </c:pt>
                <c:pt idx="2">
                  <c:v>2018 (9 міс.)</c:v>
                </c:pt>
              </c:strCache>
            </c:strRef>
          </c:cat>
          <c:val>
            <c:numRef>
              <c:f>Лист1!$D$43:$F$43</c:f>
              <c:numCache>
                <c:formatCode>General</c:formatCode>
                <c:ptCount val="3"/>
                <c:pt idx="0">
                  <c:v>4797</c:v>
                </c:pt>
                <c:pt idx="1">
                  <c:v>5528</c:v>
                </c:pt>
                <c:pt idx="2">
                  <c:v>6138</c:v>
                </c:pt>
              </c:numCache>
            </c:numRef>
          </c:val>
          <c:extLst>
            <c:ext xmlns:c16="http://schemas.microsoft.com/office/drawing/2014/chart" uri="{C3380CC4-5D6E-409C-BE32-E72D297353CC}">
              <c16:uniqueId val="{00000004-2CEE-4D23-93E1-A3682293504F}"/>
            </c:ext>
          </c:extLst>
        </c:ser>
        <c:dLbls>
          <c:showLegendKey val="0"/>
          <c:showVal val="0"/>
          <c:showCatName val="0"/>
          <c:showSerName val="0"/>
          <c:showPercent val="0"/>
          <c:showBubbleSize val="0"/>
        </c:dLbls>
        <c:gapWidth val="150"/>
        <c:shape val="cone"/>
        <c:axId val="188847232"/>
        <c:axId val="188848768"/>
        <c:axId val="0"/>
      </c:bar3DChart>
      <c:catAx>
        <c:axId val="188847232"/>
        <c:scaling>
          <c:orientation val="minMax"/>
        </c:scaling>
        <c:delete val="0"/>
        <c:axPos val="b"/>
        <c:numFmt formatCode="General" sourceLinked="0"/>
        <c:majorTickMark val="out"/>
        <c:minorTickMark val="none"/>
        <c:tickLblPos val="nextTo"/>
        <c:txPr>
          <a:bodyPr/>
          <a:lstStyle/>
          <a:p>
            <a:pPr>
              <a:defRPr lang="uk-UA"/>
            </a:pPr>
            <a:endParaRPr lang="ru-RU"/>
          </a:p>
        </c:txPr>
        <c:crossAx val="188848768"/>
        <c:crosses val="autoZero"/>
        <c:auto val="1"/>
        <c:lblAlgn val="ctr"/>
        <c:lblOffset val="100"/>
        <c:noMultiLvlLbl val="0"/>
      </c:catAx>
      <c:valAx>
        <c:axId val="188848768"/>
        <c:scaling>
          <c:orientation val="minMax"/>
        </c:scaling>
        <c:delete val="0"/>
        <c:axPos val="l"/>
        <c:majorGridlines/>
        <c:numFmt formatCode="General" sourceLinked="1"/>
        <c:majorTickMark val="out"/>
        <c:minorTickMark val="none"/>
        <c:tickLblPos val="nextTo"/>
        <c:txPr>
          <a:bodyPr/>
          <a:lstStyle/>
          <a:p>
            <a:pPr>
              <a:defRPr lang="uk-UA"/>
            </a:pPr>
            <a:endParaRPr lang="ru-RU"/>
          </a:p>
        </c:txPr>
        <c:crossAx val="188847232"/>
        <c:crosses val="autoZero"/>
        <c:crossBetween val="between"/>
      </c:valAx>
    </c:plotArea>
    <c:legend>
      <c:legendPos val="r"/>
      <c:overlay val="0"/>
      <c:txPr>
        <a:bodyPr/>
        <a:lstStyle/>
        <a:p>
          <a:pPr>
            <a:defRPr lang="uk-UA"/>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938356164383644"/>
          <c:y val="0.38888888888889028"/>
          <c:w val="0.42465753424657526"/>
          <c:h val="0.22685185185185186"/>
        </c:manualLayout>
      </c:layout>
      <c:pie3DChart>
        <c:varyColors val="1"/>
        <c:ser>
          <c:idx val="0"/>
          <c:order val="0"/>
          <c:spPr>
            <a:solidFill>
              <a:srgbClr val="9999FF"/>
            </a:solidFill>
            <a:ln w="12692">
              <a:solidFill>
                <a:srgbClr val="000000"/>
              </a:solidFill>
              <a:prstDash val="solid"/>
            </a:ln>
          </c:spPr>
          <c:explosion val="12"/>
          <c:dPt>
            <c:idx val="1"/>
            <c:bubble3D val="0"/>
            <c:spPr>
              <a:solidFill>
                <a:srgbClr val="993366"/>
              </a:solidFill>
              <a:ln w="12692">
                <a:solidFill>
                  <a:srgbClr val="000000"/>
                </a:solidFill>
                <a:prstDash val="solid"/>
              </a:ln>
            </c:spPr>
            <c:extLst>
              <c:ext xmlns:c16="http://schemas.microsoft.com/office/drawing/2014/chart" uri="{C3380CC4-5D6E-409C-BE32-E72D297353CC}">
                <c16:uniqueId val="{00000000-0060-4E01-999E-5A29E6E66068}"/>
              </c:ext>
            </c:extLst>
          </c:dPt>
          <c:dPt>
            <c:idx val="2"/>
            <c:bubble3D val="0"/>
            <c:spPr>
              <a:solidFill>
                <a:srgbClr val="FFFFCC"/>
              </a:solidFill>
              <a:ln w="12692">
                <a:solidFill>
                  <a:srgbClr val="000000"/>
                </a:solidFill>
                <a:prstDash val="solid"/>
              </a:ln>
            </c:spPr>
            <c:extLst>
              <c:ext xmlns:c16="http://schemas.microsoft.com/office/drawing/2014/chart" uri="{C3380CC4-5D6E-409C-BE32-E72D297353CC}">
                <c16:uniqueId val="{00000001-0060-4E01-999E-5A29E6E66068}"/>
              </c:ext>
            </c:extLst>
          </c:dPt>
          <c:dPt>
            <c:idx val="3"/>
            <c:bubble3D val="0"/>
            <c:spPr>
              <a:solidFill>
                <a:srgbClr val="CCFFFF"/>
              </a:solidFill>
              <a:ln w="12692">
                <a:solidFill>
                  <a:srgbClr val="000000"/>
                </a:solidFill>
                <a:prstDash val="solid"/>
              </a:ln>
            </c:spPr>
            <c:extLst>
              <c:ext xmlns:c16="http://schemas.microsoft.com/office/drawing/2014/chart" uri="{C3380CC4-5D6E-409C-BE32-E72D297353CC}">
                <c16:uniqueId val="{00000002-0060-4E01-999E-5A29E6E66068}"/>
              </c:ext>
            </c:extLst>
          </c:dPt>
          <c:dPt>
            <c:idx val="4"/>
            <c:bubble3D val="0"/>
            <c:spPr>
              <a:solidFill>
                <a:srgbClr val="660066"/>
              </a:solidFill>
              <a:ln w="12692">
                <a:solidFill>
                  <a:srgbClr val="000000"/>
                </a:solidFill>
                <a:prstDash val="solid"/>
              </a:ln>
            </c:spPr>
            <c:extLst>
              <c:ext xmlns:c16="http://schemas.microsoft.com/office/drawing/2014/chart" uri="{C3380CC4-5D6E-409C-BE32-E72D297353CC}">
                <c16:uniqueId val="{00000003-0060-4E01-999E-5A29E6E66068}"/>
              </c:ext>
            </c:extLst>
          </c:dPt>
          <c:dPt>
            <c:idx val="5"/>
            <c:bubble3D val="0"/>
            <c:spPr>
              <a:solidFill>
                <a:srgbClr val="FF8080"/>
              </a:solidFill>
              <a:ln w="12692">
                <a:solidFill>
                  <a:srgbClr val="000000"/>
                </a:solidFill>
                <a:prstDash val="solid"/>
              </a:ln>
            </c:spPr>
            <c:extLst>
              <c:ext xmlns:c16="http://schemas.microsoft.com/office/drawing/2014/chart" uri="{C3380CC4-5D6E-409C-BE32-E72D297353CC}">
                <c16:uniqueId val="{00000004-0060-4E01-999E-5A29E6E66068}"/>
              </c:ext>
            </c:extLst>
          </c:dPt>
          <c:dLbls>
            <c:dLbl>
              <c:idx val="0"/>
              <c:layout>
                <c:manualLayout>
                  <c:x val="5.7789522884981924E-2"/>
                  <c:y val="-0.16674423571069413"/>
                </c:manualLayout>
              </c:layout>
              <c:tx>
                <c:rich>
                  <a:bodyPr/>
                  <a:lstStyle/>
                  <a:p>
                    <a:pPr>
                      <a:defRPr lang="uk-UA" sz="898" b="0" i="0" u="none" strike="noStrike" baseline="0">
                        <a:solidFill>
                          <a:srgbClr val="000000"/>
                        </a:solidFill>
                        <a:latin typeface="Arial Cyr"/>
                        <a:ea typeface="Arial Cyr"/>
                        <a:cs typeface="Arial Cyr"/>
                      </a:defRPr>
                    </a:pPr>
                    <a:r>
                      <a:rPr lang="ru-RU" sz="899" b="0" i="0" u="none" strike="noStrike" baseline="0">
                        <a:solidFill>
                          <a:srgbClr val="000000"/>
                        </a:solidFill>
                        <a:latin typeface="Arial Cyr"/>
                        <a:cs typeface="Arial Cyr"/>
                      </a:rPr>
                      <a:t>Податок на доходи фізичних осіб  52,5%  </a:t>
                    </a:r>
                  </a:p>
                  <a:p>
                    <a:pPr>
                      <a:defRPr lang="uk-UA" sz="898" b="0" i="0" u="none" strike="noStrike" baseline="0">
                        <a:solidFill>
                          <a:srgbClr val="000000"/>
                        </a:solidFill>
                        <a:latin typeface="Arial Cyr"/>
                        <a:ea typeface="Arial Cyr"/>
                        <a:cs typeface="Arial Cyr"/>
                      </a:defRPr>
                    </a:pPr>
                    <a:r>
                      <a:rPr lang="ru-RU" sz="899" b="0" i="0" u="none" strike="noStrike" baseline="0">
                        <a:solidFill>
                          <a:srgbClr val="000000"/>
                        </a:solidFill>
                        <a:latin typeface="Arial Cyr"/>
                        <a:cs typeface="Arial Cyr"/>
                      </a:rPr>
                      <a:t>435000000,0грн.</a:t>
                    </a:r>
                  </a:p>
                </c:rich>
              </c:tx>
              <c:spPr>
                <a:noFill/>
                <a:ln w="25383">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060-4E01-999E-5A29E6E66068}"/>
                </c:ext>
              </c:extLst>
            </c:dLbl>
            <c:dLbl>
              <c:idx val="1"/>
              <c:layout>
                <c:manualLayout>
                  <c:x val="0.21057131557185479"/>
                  <c:y val="0.1772100709633517"/>
                </c:manualLayout>
              </c:layout>
              <c:tx>
                <c:rich>
                  <a:bodyPr/>
                  <a:lstStyle/>
                  <a:p>
                    <a:pPr>
                      <a:defRPr lang="uk-UA" sz="899" b="0" i="0" u="none" strike="noStrike" baseline="0">
                        <a:solidFill>
                          <a:srgbClr val="000000"/>
                        </a:solidFill>
                        <a:latin typeface="Arial Cyr"/>
                        <a:ea typeface="Arial Cyr"/>
                        <a:cs typeface="Arial Cyr"/>
                      </a:defRPr>
                    </a:pPr>
                    <a:r>
                      <a:rPr lang="ru-RU"/>
                      <a:t>єдиний податок 18,7%  155300000,0грн.</a:t>
                    </a:r>
                  </a:p>
                </c:rich>
              </c:tx>
              <c:spPr>
                <a:noFill/>
                <a:ln w="25383">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060-4E01-999E-5A29E6E66068}"/>
                </c:ext>
              </c:extLst>
            </c:dLbl>
            <c:dLbl>
              <c:idx val="2"/>
              <c:layout>
                <c:manualLayout>
                  <c:x val="-6.1237910329701939E-2"/>
                  <c:y val="0.13308643506175891"/>
                </c:manualLayout>
              </c:layout>
              <c:tx>
                <c:rich>
                  <a:bodyPr/>
                  <a:lstStyle/>
                  <a:p>
                    <a:pPr>
                      <a:defRPr lang="uk-UA" sz="899" b="0" i="0" u="none" strike="noStrike" baseline="0">
                        <a:solidFill>
                          <a:srgbClr val="000000"/>
                        </a:solidFill>
                        <a:latin typeface="Arial Cyr"/>
                        <a:ea typeface="Arial Cyr"/>
                        <a:cs typeface="Arial Cyr"/>
                      </a:defRPr>
                    </a:pPr>
                    <a:r>
                      <a:rPr lang="ru-RU"/>
                      <a:t>Акцизний податок з реалізації суб’єктами господарювання роздрібної торгівлі підакцизних товарів  4,9% 40400000,0грн.</a:t>
                    </a:r>
                  </a:p>
                </c:rich>
              </c:tx>
              <c:spPr>
                <a:noFill/>
                <a:ln w="25383">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60-4E01-999E-5A29E6E66068}"/>
                </c:ext>
              </c:extLst>
            </c:dLbl>
            <c:dLbl>
              <c:idx val="3"/>
              <c:layout>
                <c:manualLayout>
                  <c:x val="-5.6930032718512935E-2"/>
                  <c:y val="-0.16784894014232526"/>
                </c:manualLayout>
              </c:layout>
              <c:tx>
                <c:rich>
                  <a:bodyPr/>
                  <a:lstStyle/>
                  <a:p>
                    <a:pPr>
                      <a:defRPr lang="uk-UA" sz="899" b="0" i="0" u="none" strike="noStrike" baseline="0">
                        <a:solidFill>
                          <a:srgbClr val="000000"/>
                        </a:solidFill>
                        <a:latin typeface="Arial Cyr"/>
                        <a:ea typeface="Arial Cyr"/>
                        <a:cs typeface="Arial Cyr"/>
                      </a:defRPr>
                    </a:pPr>
                    <a:r>
                      <a:rPr lang="ru-RU"/>
                      <a:t>Пальне  6,6 % 55000000,0грн</a:t>
                    </a:r>
                  </a:p>
                </c:rich>
              </c:tx>
              <c:spPr>
                <a:noFill/>
                <a:ln w="25383">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060-4E01-999E-5A29E6E66068}"/>
                </c:ext>
              </c:extLst>
            </c:dLbl>
            <c:dLbl>
              <c:idx val="4"/>
              <c:layout>
                <c:manualLayout>
                  <c:x val="0.10209668140797483"/>
                  <c:y val="-0.27795702702516517"/>
                </c:manualLayout>
              </c:layout>
              <c:tx>
                <c:rich>
                  <a:bodyPr/>
                  <a:lstStyle/>
                  <a:p>
                    <a:pPr>
                      <a:defRPr lang="uk-UA" sz="899" b="0" i="0" u="none" strike="noStrike" baseline="0">
                        <a:solidFill>
                          <a:srgbClr val="000000"/>
                        </a:solidFill>
                        <a:latin typeface="Arial Cyr"/>
                        <a:ea typeface="Arial Cyr"/>
                        <a:cs typeface="Arial Cyr"/>
                      </a:defRPr>
                    </a:pPr>
                    <a:r>
                      <a:rPr lang="ru-RU"/>
                      <a:t>Податок на майно  15,8% 
130720000,0грн.</a:t>
                    </a:r>
                  </a:p>
                </c:rich>
              </c:tx>
              <c:spPr>
                <a:noFill/>
                <a:ln w="25383">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060-4E01-999E-5A29E6E66068}"/>
                </c:ext>
              </c:extLst>
            </c:dLbl>
            <c:dLbl>
              <c:idx val="5"/>
              <c:layout>
                <c:manualLayout>
                  <c:x val="0.28209937798871032"/>
                  <c:y val="-0.2207249441042092"/>
                </c:manualLayout>
              </c:layout>
              <c:tx>
                <c:rich>
                  <a:bodyPr/>
                  <a:lstStyle/>
                  <a:p>
                    <a:pPr>
                      <a:defRPr lang="uk-UA" sz="898" b="0" i="0" u="none" strike="noStrike" baseline="0">
                        <a:solidFill>
                          <a:srgbClr val="000000"/>
                        </a:solidFill>
                        <a:latin typeface="Arial Cyr"/>
                        <a:ea typeface="Arial Cyr"/>
                        <a:cs typeface="Arial Cyr"/>
                      </a:defRPr>
                    </a:pPr>
                    <a:r>
                      <a:rPr lang="ru-RU" sz="899" b="0" i="0" u="none" strike="noStrike" baseline="0">
                        <a:solidFill>
                          <a:srgbClr val="000000"/>
                        </a:solidFill>
                        <a:latin typeface="Arial Cyr"/>
                        <a:cs typeface="Arial Cyr"/>
                      </a:rPr>
                      <a:t>Інші надходження  1,5% </a:t>
                    </a:r>
                  </a:p>
                  <a:p>
                    <a:pPr>
                      <a:defRPr lang="uk-UA" sz="898" b="0" i="0" u="none" strike="noStrike" baseline="0">
                        <a:solidFill>
                          <a:srgbClr val="000000"/>
                        </a:solidFill>
                        <a:latin typeface="Arial Cyr"/>
                        <a:ea typeface="Arial Cyr"/>
                        <a:cs typeface="Arial Cyr"/>
                      </a:defRPr>
                    </a:pPr>
                    <a:r>
                      <a:rPr lang="ru-RU" sz="899" b="0" i="0" u="none" strike="noStrike" baseline="0">
                        <a:solidFill>
                          <a:srgbClr val="000000"/>
                        </a:solidFill>
                        <a:latin typeface="Arial Cyr"/>
                        <a:cs typeface="Arial Cyr"/>
                      </a:rPr>
                      <a:t>12641000,0грн.</a:t>
                    </a:r>
                  </a:p>
                </c:rich>
              </c:tx>
              <c:spPr>
                <a:noFill/>
                <a:ln w="25383">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060-4E01-999E-5A29E6E66068}"/>
                </c:ext>
              </c:extLst>
            </c:dLbl>
            <c:numFmt formatCode="0%" sourceLinked="0"/>
            <c:spPr>
              <a:noFill/>
              <a:ln w="25383">
                <a:noFill/>
              </a:ln>
            </c:spPr>
            <c:txPr>
              <a:bodyPr/>
              <a:lstStyle/>
              <a:p>
                <a:pPr>
                  <a:defRPr lang="uk-UA" sz="899" b="0" i="0" u="none" strike="noStrike" baseline="0">
                    <a:solidFill>
                      <a:srgbClr val="000000"/>
                    </a:solidFill>
                    <a:latin typeface="Arial Cyr"/>
                    <a:ea typeface="Arial Cyr"/>
                    <a:cs typeface="Arial Cyr"/>
                  </a:defRPr>
                </a:pPr>
                <a:endParaRPr lang="ru-RU"/>
              </a:p>
            </c:txPr>
            <c:showLegendKey val="1"/>
            <c:showVal val="1"/>
            <c:showCatName val="1"/>
            <c:showSerName val="0"/>
            <c:showPercent val="1"/>
            <c:showBubbleSize val="0"/>
            <c:showLeaderLines val="1"/>
            <c:extLst>
              <c:ext xmlns:c15="http://schemas.microsoft.com/office/drawing/2012/chart" uri="{CE6537A1-D6FC-4f65-9D91-7224C49458BB}"/>
            </c:extLst>
          </c:dLbls>
          <c:cat>
            <c:strRef>
              <c:f>Лист5!$A$1:$A$6</c:f>
              <c:strCache>
                <c:ptCount val="6"/>
                <c:pt idx="0">
                  <c:v>Податок на доходи фізичних осіб </c:v>
                </c:pt>
                <c:pt idx="1">
                  <c:v>Єдиний податок</c:v>
                </c:pt>
                <c:pt idx="2">
                  <c:v>Акцизний податок з реалізації суб’єктами господарювання роздрібної торгівлі підакцизних товарів </c:v>
                </c:pt>
                <c:pt idx="3">
                  <c:v>Пальне</c:v>
                </c:pt>
                <c:pt idx="4">
                  <c:v>Податок на майно </c:v>
                </c:pt>
                <c:pt idx="5">
                  <c:v>Інші надходження</c:v>
                </c:pt>
              </c:strCache>
            </c:strRef>
          </c:cat>
          <c:val>
            <c:numRef>
              <c:f>Лист5!$B$1:$B$6</c:f>
              <c:numCache>
                <c:formatCode>General</c:formatCode>
                <c:ptCount val="6"/>
                <c:pt idx="0">
                  <c:v>435000000</c:v>
                </c:pt>
                <c:pt idx="1">
                  <c:v>155300000</c:v>
                </c:pt>
                <c:pt idx="2">
                  <c:v>40400000</c:v>
                </c:pt>
                <c:pt idx="3">
                  <c:v>55000000</c:v>
                </c:pt>
                <c:pt idx="4" formatCode="#,##0.00">
                  <c:v>130720000</c:v>
                </c:pt>
                <c:pt idx="5">
                  <c:v>12641000</c:v>
                </c:pt>
              </c:numCache>
            </c:numRef>
          </c:val>
          <c:extLst>
            <c:ext xmlns:c16="http://schemas.microsoft.com/office/drawing/2014/chart" uri="{C3380CC4-5D6E-409C-BE32-E72D297353CC}">
              <c16:uniqueId val="{00000006-0060-4E01-999E-5A29E6E66068}"/>
            </c:ext>
          </c:extLst>
        </c:ser>
        <c:dLbls>
          <c:showLegendKey val="0"/>
          <c:showVal val="0"/>
          <c:showCatName val="0"/>
          <c:showSerName val="0"/>
          <c:showPercent val="0"/>
          <c:showBubbleSize val="0"/>
          <c:showLeaderLines val="1"/>
        </c:dLbls>
      </c:pie3DChart>
      <c:spPr>
        <a:noFill/>
        <a:ln w="25383">
          <a:noFill/>
        </a:ln>
      </c:spPr>
    </c:plotArea>
    <c:plotVisOnly val="1"/>
    <c:dispBlanksAs val="zero"/>
    <c:showDLblsOverMax val="0"/>
  </c:chart>
  <c:spPr>
    <a:noFill/>
    <a:ln>
      <a:noFill/>
    </a:ln>
  </c:spPr>
  <c:txPr>
    <a:bodyPr/>
    <a:lstStyle/>
    <a:p>
      <a:pPr>
        <a:defRPr sz="899"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180"/>
      <c:rAngAx val="0"/>
      <c:perspective val="0"/>
    </c:view3D>
    <c:floor>
      <c:thickness val="0"/>
    </c:floor>
    <c:sideWall>
      <c:thickness val="0"/>
    </c:sideWall>
    <c:backWall>
      <c:thickness val="0"/>
    </c:backWall>
    <c:plotArea>
      <c:layout>
        <c:manualLayout>
          <c:layoutTarget val="inner"/>
          <c:xMode val="edge"/>
          <c:yMode val="edge"/>
          <c:x val="0.29965753424657526"/>
          <c:y val="0.31430691163604657"/>
          <c:w val="0.4041095890410959"/>
          <c:h val="0.24867724867724889"/>
        </c:manualLayout>
      </c:layout>
      <c:pie3DChart>
        <c:varyColors val="1"/>
        <c:ser>
          <c:idx val="0"/>
          <c:order val="0"/>
          <c:spPr>
            <a:solidFill>
              <a:srgbClr val="9999FF"/>
            </a:solidFill>
            <a:ln w="12714">
              <a:solidFill>
                <a:srgbClr val="000000"/>
              </a:solidFill>
              <a:prstDash val="solid"/>
            </a:ln>
          </c:spPr>
          <c:explosion val="25"/>
          <c:dPt>
            <c:idx val="1"/>
            <c:bubble3D val="0"/>
            <c:spPr>
              <a:solidFill>
                <a:srgbClr val="993366"/>
              </a:solidFill>
              <a:ln w="12714">
                <a:solidFill>
                  <a:srgbClr val="000000"/>
                </a:solidFill>
                <a:prstDash val="solid"/>
              </a:ln>
            </c:spPr>
            <c:extLst>
              <c:ext xmlns:c16="http://schemas.microsoft.com/office/drawing/2014/chart" uri="{C3380CC4-5D6E-409C-BE32-E72D297353CC}">
                <c16:uniqueId val="{00000000-1C6A-4A3C-9B4F-1722F322AFCC}"/>
              </c:ext>
            </c:extLst>
          </c:dPt>
          <c:dPt>
            <c:idx val="2"/>
            <c:bubble3D val="0"/>
            <c:spPr>
              <a:solidFill>
                <a:srgbClr val="FFFFCC"/>
              </a:solidFill>
              <a:ln w="12714">
                <a:solidFill>
                  <a:srgbClr val="000000"/>
                </a:solidFill>
                <a:prstDash val="solid"/>
              </a:ln>
            </c:spPr>
            <c:extLst>
              <c:ext xmlns:c16="http://schemas.microsoft.com/office/drawing/2014/chart" uri="{C3380CC4-5D6E-409C-BE32-E72D297353CC}">
                <c16:uniqueId val="{00000001-1C6A-4A3C-9B4F-1722F322AFCC}"/>
              </c:ext>
            </c:extLst>
          </c:dPt>
          <c:dPt>
            <c:idx val="3"/>
            <c:bubble3D val="0"/>
            <c:explosion val="0"/>
            <c:spPr>
              <a:solidFill>
                <a:srgbClr val="CCFFFF"/>
              </a:solidFill>
              <a:ln w="12714">
                <a:solidFill>
                  <a:srgbClr val="000000"/>
                </a:solidFill>
                <a:prstDash val="solid"/>
              </a:ln>
            </c:spPr>
            <c:extLst>
              <c:ext xmlns:c16="http://schemas.microsoft.com/office/drawing/2014/chart" uri="{C3380CC4-5D6E-409C-BE32-E72D297353CC}">
                <c16:uniqueId val="{00000002-1C6A-4A3C-9B4F-1722F322AFCC}"/>
              </c:ext>
            </c:extLst>
          </c:dPt>
          <c:dPt>
            <c:idx val="4"/>
            <c:bubble3D val="0"/>
            <c:spPr>
              <a:solidFill>
                <a:srgbClr val="660066"/>
              </a:solidFill>
              <a:ln w="12714">
                <a:solidFill>
                  <a:srgbClr val="000000"/>
                </a:solidFill>
                <a:prstDash val="solid"/>
              </a:ln>
            </c:spPr>
            <c:extLst>
              <c:ext xmlns:c16="http://schemas.microsoft.com/office/drawing/2014/chart" uri="{C3380CC4-5D6E-409C-BE32-E72D297353CC}">
                <c16:uniqueId val="{00000003-1C6A-4A3C-9B4F-1722F322AFCC}"/>
              </c:ext>
            </c:extLst>
          </c:dPt>
          <c:dLbls>
            <c:dLbl>
              <c:idx val="0"/>
              <c:layout>
                <c:manualLayout>
                  <c:x val="6.0670010426778852E-2"/>
                  <c:y val="0.12550915135608043"/>
                </c:manualLayout>
              </c:layout>
              <c:tx>
                <c:rich>
                  <a:bodyPr/>
                  <a:lstStyle/>
                  <a:p>
                    <a:pPr>
                      <a:defRPr lang="uk-UA" sz="951" b="0" i="0" u="none" strike="noStrike" baseline="0">
                        <a:solidFill>
                          <a:srgbClr val="000000"/>
                        </a:solidFill>
                        <a:latin typeface="Arial Cyr"/>
                        <a:ea typeface="Arial Cyr"/>
                        <a:cs typeface="Arial Cyr"/>
                      </a:defRPr>
                    </a:pPr>
                    <a:r>
                      <a:rPr lang="ru-RU"/>
                      <a:t>Кошти від продажу землі; 20,5% 13852924,0.грн.</a:t>
                    </a:r>
                  </a:p>
                </c:rich>
              </c:tx>
              <c:spPr>
                <a:noFill/>
                <a:ln w="25429">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C6A-4A3C-9B4F-1722F322AFCC}"/>
                </c:ext>
              </c:extLst>
            </c:dLbl>
            <c:dLbl>
              <c:idx val="1"/>
              <c:layout>
                <c:manualLayout>
                  <c:x val="-8.6536691475209565E-2"/>
                  <c:y val="-0.13716493438320221"/>
                </c:manualLayout>
              </c:layout>
              <c:tx>
                <c:rich>
                  <a:bodyPr/>
                  <a:lstStyle/>
                  <a:p>
                    <a:pPr>
                      <a:defRPr lang="uk-UA" sz="951" b="0" i="0" u="none" strike="noStrike" baseline="0">
                        <a:solidFill>
                          <a:srgbClr val="000000"/>
                        </a:solidFill>
                        <a:latin typeface="Arial Cyr"/>
                        <a:ea typeface="Arial Cyr"/>
                        <a:cs typeface="Arial Cyr"/>
                      </a:defRPr>
                    </a:pPr>
                    <a:r>
                      <a:rPr lang="ru-RU"/>
                      <a:t>Надходження коштів пайової участі у розвитку інфраструктури населеного пункту;  4,4% 3000000,0.грн.</a:t>
                    </a:r>
                  </a:p>
                </c:rich>
              </c:tx>
              <c:spPr>
                <a:noFill/>
                <a:ln w="25429">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C6A-4A3C-9B4F-1722F322AFCC}"/>
                </c:ext>
              </c:extLst>
            </c:dLbl>
            <c:dLbl>
              <c:idx val="2"/>
              <c:layout>
                <c:manualLayout>
                  <c:x val="0.179976359975551"/>
                  <c:y val="-0.14460528433945771"/>
                </c:manualLayout>
              </c:layout>
              <c:tx>
                <c:rich>
                  <a:bodyPr/>
                  <a:lstStyle/>
                  <a:p>
                    <a:pPr>
                      <a:defRPr lang="uk-UA" sz="951" b="0" i="0" u="none" strike="noStrike" baseline="0">
                        <a:solidFill>
                          <a:srgbClr val="000000"/>
                        </a:solidFill>
                        <a:latin typeface="Arial Cyr"/>
                        <a:ea typeface="Arial Cyr"/>
                        <a:cs typeface="Arial Cyr"/>
                      </a:defRPr>
                    </a:pPr>
                    <a:r>
                      <a:rPr lang="ru-RU"/>
                      <a:t>Цільові фонди 
2,1% 1426100,0грн.</a:t>
                    </a:r>
                  </a:p>
                </c:rich>
              </c:tx>
              <c:spPr>
                <a:noFill/>
                <a:ln w="25429">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C6A-4A3C-9B4F-1722F322AFCC}"/>
                </c:ext>
              </c:extLst>
            </c:dLbl>
            <c:dLbl>
              <c:idx val="3"/>
              <c:layout>
                <c:manualLayout>
                  <c:x val="8.5584618703484064E-2"/>
                  <c:y val="-0.14382313321945872"/>
                </c:manualLayout>
              </c:layout>
              <c:tx>
                <c:rich>
                  <a:bodyPr/>
                  <a:lstStyle/>
                  <a:p>
                    <a:pPr>
                      <a:defRPr lang="uk-UA" sz="951" b="0" i="0" u="none" strike="noStrike" baseline="0">
                        <a:solidFill>
                          <a:srgbClr val="000000"/>
                        </a:solidFill>
                        <a:latin typeface="Arial Cyr"/>
                        <a:ea typeface="Arial Cyr"/>
                        <a:cs typeface="Arial Cyr"/>
                      </a:defRPr>
                    </a:pPr>
                    <a:r>
                      <a:rPr lang="ru-RU"/>
                      <a:t>власні надходження бюджетних установ 73,0% 49543200,0.грн.</a:t>
                    </a:r>
                  </a:p>
                </c:rich>
              </c:tx>
              <c:spPr>
                <a:noFill/>
                <a:ln w="25429">
                  <a:noFill/>
                </a:ln>
              </c:spPr>
              <c:dLblPos val="bestFit"/>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C6A-4A3C-9B4F-1722F322AFCC}"/>
                </c:ext>
              </c:extLst>
            </c:dLbl>
            <c:dLbl>
              <c:idx val="4"/>
              <c:delete val="1"/>
              <c:extLst>
                <c:ext xmlns:c15="http://schemas.microsoft.com/office/drawing/2012/chart" uri="{CE6537A1-D6FC-4f65-9D91-7224C49458BB}"/>
                <c:ext xmlns:c16="http://schemas.microsoft.com/office/drawing/2014/chart" uri="{C3380CC4-5D6E-409C-BE32-E72D297353CC}">
                  <c16:uniqueId val="{00000003-1C6A-4A3C-9B4F-1722F322AFCC}"/>
                </c:ext>
              </c:extLst>
            </c:dLbl>
            <c:numFmt formatCode="0%" sourceLinked="0"/>
            <c:spPr>
              <a:noFill/>
              <a:ln w="25429">
                <a:noFill/>
              </a:ln>
            </c:spPr>
            <c:txPr>
              <a:bodyPr/>
              <a:lstStyle/>
              <a:p>
                <a:pPr>
                  <a:defRPr lang="uk-UA" sz="951" b="0" i="0" u="none" strike="noStrike" baseline="0">
                    <a:solidFill>
                      <a:srgbClr val="000000"/>
                    </a:solidFill>
                    <a:latin typeface="Arial Cyr"/>
                    <a:ea typeface="Arial Cyr"/>
                    <a:cs typeface="Arial Cyr"/>
                  </a:defRPr>
                </a:pPr>
                <a:endParaRPr lang="ru-RU"/>
              </a:p>
            </c:txPr>
            <c:showLegendKey val="1"/>
            <c:showVal val="1"/>
            <c:showCatName val="1"/>
            <c:showSerName val="0"/>
            <c:showPercent val="1"/>
            <c:showBubbleSize val="0"/>
            <c:showLeaderLines val="1"/>
            <c:extLst>
              <c:ext xmlns:c15="http://schemas.microsoft.com/office/drawing/2012/chart" uri="{CE6537A1-D6FC-4f65-9D91-7224C49458BB}"/>
            </c:extLst>
          </c:dLbls>
          <c:cat>
            <c:strRef>
              <c:f>Лист5!$A$1:$A$5</c:f>
              <c:strCache>
                <c:ptCount val="4"/>
                <c:pt idx="0">
                  <c:v>Кошти від продажу землі</c:v>
                </c:pt>
                <c:pt idx="1">
                  <c:v>Надходження коштів пайової участі у розвитку інфраструктури населеного пункту</c:v>
                </c:pt>
                <c:pt idx="2">
                  <c:v>Цільові фонди</c:v>
                </c:pt>
                <c:pt idx="3">
                  <c:v>власні надходження бюджетних установ</c:v>
                </c:pt>
              </c:strCache>
            </c:strRef>
          </c:cat>
          <c:val>
            <c:numRef>
              <c:f>Лист5!$B$1:$B$5</c:f>
              <c:numCache>
                <c:formatCode>General</c:formatCode>
                <c:ptCount val="5"/>
                <c:pt idx="0">
                  <c:v>13852924</c:v>
                </c:pt>
                <c:pt idx="1">
                  <c:v>3000000</c:v>
                </c:pt>
                <c:pt idx="2">
                  <c:v>1426100</c:v>
                </c:pt>
                <c:pt idx="3">
                  <c:v>49543200</c:v>
                </c:pt>
              </c:numCache>
            </c:numRef>
          </c:val>
          <c:extLst>
            <c:ext xmlns:c16="http://schemas.microsoft.com/office/drawing/2014/chart" uri="{C3380CC4-5D6E-409C-BE32-E72D297353CC}">
              <c16:uniqueId val="{00000005-1C6A-4A3C-9B4F-1722F322AFCC}"/>
            </c:ext>
          </c:extLst>
        </c:ser>
        <c:dLbls>
          <c:showLegendKey val="0"/>
          <c:showVal val="0"/>
          <c:showCatName val="0"/>
          <c:showSerName val="0"/>
          <c:showPercent val="0"/>
          <c:showBubbleSize val="0"/>
          <c:showLeaderLines val="1"/>
        </c:dLbls>
      </c:pie3DChart>
      <c:spPr>
        <a:noFill/>
        <a:ln w="25429">
          <a:noFill/>
        </a:ln>
      </c:spPr>
    </c:plotArea>
    <c:plotVisOnly val="1"/>
    <c:dispBlanksAs val="zero"/>
    <c:showDLblsOverMax val="0"/>
  </c:chart>
  <c:spPr>
    <a:noFill/>
    <a:ln>
      <a:noFill/>
    </a:ln>
  </c:spPr>
  <c:txPr>
    <a:bodyPr/>
    <a:lstStyle/>
    <a:p>
      <a:pPr>
        <a:defRPr sz="951"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7CF4-C2B4-4413-ACBB-C31BC825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14541</TotalTime>
  <Pages>41</Pages>
  <Words>14434</Words>
  <Characters>82279</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П Р О Г Р А М А</vt:lpstr>
    </vt:vector>
  </TitlesOfParts>
  <Company>2</Company>
  <LinksUpToDate>false</LinksUpToDate>
  <CharactersWithSpaces>96520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Rada</cp:lastModifiedBy>
  <cp:revision>185</cp:revision>
  <cp:lastPrinted>2019-01-29T13:05:00Z</cp:lastPrinted>
  <dcterms:created xsi:type="dcterms:W3CDTF">2013-11-04T13:22:00Z</dcterms:created>
  <dcterms:modified xsi:type="dcterms:W3CDTF">2022-09-21T08:01:00Z</dcterms:modified>
</cp:coreProperties>
</file>