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C04A" w14:textId="77777777" w:rsidR="00627726" w:rsidRPr="00CB16D4" w:rsidRDefault="00627726" w:rsidP="00CB16D4">
      <w:pPr>
        <w:pStyle w:val="a5"/>
        <w:ind w:left="6663"/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</w:pPr>
      <w:r w:rsidRPr="00CB16D4">
        <w:rPr>
          <w:rStyle w:val="a4"/>
          <w:i w:val="0"/>
          <w:color w:val="212529"/>
          <w:sz w:val="28"/>
          <w:szCs w:val="28"/>
          <w:lang w:val="uk-UA"/>
        </w:rPr>
        <w:t xml:space="preserve">                                                                 </w:t>
      </w:r>
      <w:r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 xml:space="preserve">Додаток </w:t>
      </w:r>
    </w:p>
    <w:p w14:paraId="386D97B6" w14:textId="77777777" w:rsidR="008A269F" w:rsidRDefault="00CB16D4" w:rsidP="00CB16D4">
      <w:pPr>
        <w:pStyle w:val="a5"/>
        <w:ind w:left="6663"/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>д</w:t>
      </w:r>
      <w:r w:rsidR="00627726"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 xml:space="preserve">о рішення Броварської </w:t>
      </w:r>
    </w:p>
    <w:p w14:paraId="06C68EA2" w14:textId="267382CC" w:rsidR="00627726" w:rsidRPr="00CB16D4" w:rsidRDefault="00627726" w:rsidP="00CB16D4">
      <w:pPr>
        <w:pStyle w:val="a5"/>
        <w:ind w:left="6663"/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>міської ради</w:t>
      </w:r>
    </w:p>
    <w:p w14:paraId="0A5A95BA" w14:textId="77777777" w:rsidR="00627726" w:rsidRPr="00CB16D4" w:rsidRDefault="00CB16D4" w:rsidP="00CB16D4">
      <w:pPr>
        <w:pStyle w:val="a5"/>
        <w:ind w:left="6663"/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>в</w:t>
      </w:r>
      <w:r w:rsidR="00627726"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 xml:space="preserve">ід </w:t>
      </w:r>
      <w:r w:rsidR="00B82DBF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 xml:space="preserve">10.10.2019 </w:t>
      </w:r>
      <w:r w:rsidR="00627726" w:rsidRPr="00CB16D4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>року №</w:t>
      </w:r>
      <w:r w:rsidR="00B82DBF">
        <w:rPr>
          <w:rStyle w:val="a4"/>
          <w:rFonts w:ascii="Times New Roman" w:hAnsi="Times New Roman"/>
          <w:i w:val="0"/>
          <w:color w:val="212529"/>
          <w:sz w:val="28"/>
          <w:szCs w:val="28"/>
          <w:lang w:val="uk-UA"/>
        </w:rPr>
        <w:t xml:space="preserve"> 1601-62-07</w:t>
      </w:r>
    </w:p>
    <w:p w14:paraId="502EAEE0" w14:textId="77777777" w:rsidR="00627726" w:rsidRDefault="00627726" w:rsidP="0034765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i w:val="0"/>
          <w:color w:val="212529"/>
          <w:sz w:val="20"/>
          <w:szCs w:val="20"/>
          <w:lang w:val="uk-UA"/>
        </w:rPr>
      </w:pPr>
      <w:r>
        <w:rPr>
          <w:rStyle w:val="a4"/>
          <w:i w:val="0"/>
          <w:color w:val="212529"/>
          <w:sz w:val="20"/>
          <w:szCs w:val="20"/>
          <w:lang w:val="uk-UA"/>
        </w:rPr>
        <w:t xml:space="preserve">      </w:t>
      </w:r>
    </w:p>
    <w:p w14:paraId="29F7AAF5" w14:textId="77777777" w:rsidR="00627726" w:rsidRDefault="00627726" w:rsidP="0034765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i w:val="0"/>
          <w:color w:val="212529"/>
          <w:sz w:val="20"/>
          <w:szCs w:val="20"/>
          <w:lang w:val="uk-UA"/>
        </w:rPr>
      </w:pPr>
    </w:p>
    <w:p w14:paraId="1D663BD8" w14:textId="77777777" w:rsidR="00627726" w:rsidRDefault="00627726" w:rsidP="0034765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Style w:val="a4"/>
          <w:i w:val="0"/>
          <w:color w:val="212529"/>
          <w:sz w:val="20"/>
          <w:szCs w:val="20"/>
          <w:lang w:val="uk-UA"/>
        </w:rPr>
      </w:pPr>
    </w:p>
    <w:p w14:paraId="761281D7" w14:textId="77777777" w:rsidR="00627726" w:rsidRDefault="00627726" w:rsidP="00B82DB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529"/>
          <w:sz w:val="20"/>
          <w:szCs w:val="20"/>
          <w:lang w:val="uk-UA"/>
        </w:rPr>
      </w:pPr>
    </w:p>
    <w:p w14:paraId="3F0C1409" w14:textId="77777777" w:rsidR="00627726" w:rsidRDefault="00627726" w:rsidP="003464E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b/>
          <w:i w:val="0"/>
          <w:color w:val="212529"/>
          <w:sz w:val="36"/>
          <w:szCs w:val="36"/>
          <w:lang w:val="uk-UA"/>
        </w:rPr>
      </w:pPr>
      <w:r>
        <w:rPr>
          <w:rStyle w:val="a4"/>
          <w:b/>
          <w:i w:val="0"/>
          <w:color w:val="212529"/>
          <w:sz w:val="36"/>
          <w:szCs w:val="36"/>
          <w:lang w:val="uk-UA"/>
        </w:rPr>
        <w:t>ЗВЕРНЕННЯ</w:t>
      </w:r>
    </w:p>
    <w:p w14:paraId="4D696BB8" w14:textId="77777777" w:rsidR="00CB16D4" w:rsidRDefault="00CB16D4" w:rsidP="003464E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b/>
          <w:i w:val="0"/>
          <w:color w:val="212529"/>
          <w:sz w:val="36"/>
          <w:szCs w:val="36"/>
          <w:lang w:val="uk-UA"/>
        </w:rPr>
      </w:pPr>
    </w:p>
    <w:p w14:paraId="60565280" w14:textId="77777777" w:rsidR="00627726" w:rsidRPr="00CB16D4" w:rsidRDefault="00CB16D4" w:rsidP="00CB16D4">
      <w:pPr>
        <w:jc w:val="center"/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>д</w:t>
      </w:r>
      <w:r w:rsidR="00627726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>о Пр</w:t>
      </w:r>
      <w:r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>е</w:t>
      </w:r>
      <w:r w:rsidR="00627726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>зидента України, Верховної Ради України, Ради</w:t>
      </w:r>
      <w:r w:rsidR="003464EF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                                                                                </w:t>
      </w:r>
      <w:r w:rsidR="00627726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       </w:t>
      </w:r>
      <w:r w:rsidR="003464EF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                      н</w:t>
      </w:r>
      <w:r w:rsidR="00627726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аціональної безпеки </w:t>
      </w:r>
      <w:r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>і</w:t>
      </w:r>
      <w:r w:rsidR="00627726" w:rsidRPr="00CB16D4"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 оборони</w:t>
      </w:r>
      <w:r>
        <w:rPr>
          <w:rStyle w:val="a4"/>
          <w:rFonts w:ascii="Times New Roman" w:hAnsi="Times New Roman" w:cs="Times New Roman"/>
          <w:b/>
          <w:i w:val="0"/>
          <w:color w:val="212529"/>
          <w:sz w:val="28"/>
          <w:szCs w:val="28"/>
          <w:lang w:val="uk-UA"/>
        </w:rPr>
        <w:t xml:space="preserve"> України</w:t>
      </w:r>
    </w:p>
    <w:p w14:paraId="6AA7DE7A" w14:textId="77777777" w:rsidR="00627726" w:rsidRPr="00627726" w:rsidRDefault="00627726" w:rsidP="003464EF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Style w:val="a4"/>
          <w:i w:val="0"/>
          <w:color w:val="212529"/>
          <w:sz w:val="20"/>
          <w:szCs w:val="20"/>
          <w:lang w:val="uk-UA"/>
        </w:rPr>
      </w:pPr>
    </w:p>
    <w:p w14:paraId="450ED054" w14:textId="77777777" w:rsidR="001C2503" w:rsidRPr="00CB16D4" w:rsidRDefault="00D92094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Ми,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депутати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Броварської міської ради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, заявляємо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не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припустимість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proofErr w:type="spellStart"/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проанонсованих</w:t>
      </w:r>
      <w:proofErr w:type="spellEnd"/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01.10.2019 року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Президентом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Володимиром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Зеленським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заходів з відведення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сил і засобів (особового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складу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спеціалістів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окремих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підрозділів, військових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частин, зброї, бойової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техніки, спеціальних і транспортних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засобів, засобів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зв’язку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телекомунікацій, матеріально-технічних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засобів) Збройних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Сил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інших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утворених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відповідно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законів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військових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формувань (Служби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безпеки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Державної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служби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спеціального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зв’язку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захисту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інформації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Національної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гвардії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Державної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прикордонної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служби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Управління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державної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охорони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Державної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спеціальної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служби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транспорту), правоохоронних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органів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спеціального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призначення, Міністерства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внутрішніх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справ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Національної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поліції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розвідувальних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органів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задіяних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здійснення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заходів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із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забезпечення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національної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безпеки і оборони, відсічі і стримування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агресії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Російської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Федерації у Донецькій і Луганській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областях, що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здійснює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Генеральний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штаб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Збройних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Сил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1C2503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України.</w:t>
      </w:r>
    </w:p>
    <w:p w14:paraId="645AF078" w14:textId="77777777" w:rsidR="001C2503" w:rsidRPr="00CB16D4" w:rsidRDefault="001C2503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Нагадуємо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Президентові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Володимиров</w:t>
      </w:r>
      <w:r w:rsid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Зеленському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про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те, що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цілями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державної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політики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із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забезпечення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державного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суверенітету</w:t>
      </w:r>
      <w:r w:rsid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тимчасово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окупованих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територіях у Донецькій і Луганській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 є звільнення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тимчасово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окупованих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територій у Донецькій і Луганській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 і відновлення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на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ш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их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територіях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конституційного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ладу.</w:t>
      </w:r>
    </w:p>
    <w:p w14:paraId="0FC81027" w14:textId="77777777" w:rsidR="001C2503" w:rsidRPr="00280BC2" w:rsidRDefault="001C2503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Наголошуємо, що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факт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остаточного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виведення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повної</w:t>
      </w:r>
      <w:r w:rsidR="00D92094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відсутності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всіх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формувань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Російської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Федерації у Донецькій і Луганській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 у порядку, визначеному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Законом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 «Про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особливості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державної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політики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із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забезпечення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державного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суверенітету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тимчасово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окупованих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територіях у Донецькій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Луганській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областях», встановлюється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Міністром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оборони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Міністром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внутрішніх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справ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шляхом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спільного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подання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Президентові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який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виключно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цій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підставі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приймає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відповідне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280BC2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рішення.</w:t>
      </w:r>
    </w:p>
    <w:p w14:paraId="09205282" w14:textId="77777777" w:rsidR="001C2503" w:rsidRPr="00406E64" w:rsidRDefault="001C2503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lastRenderedPageBreak/>
        <w:t>Лише в такому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порядку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може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стартувати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завершення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заходів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із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забезпечення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національної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безпеки й оборони, відсічі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стримування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агресії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Російської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Федерації в Донецькій і Луганській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областях, визначене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окремими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рішеннями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Верховного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Головнокомандувача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Сил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України.</w:t>
      </w:r>
    </w:p>
    <w:p w14:paraId="3809EA64" w14:textId="4E7AA871" w:rsidR="001C2503" w:rsidRPr="00406E64" w:rsidRDefault="001C2503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Підкреслюємо, </w:t>
      </w:r>
      <w:r w:rsidR="008A269F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що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втручання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будь-яких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осіб, незалежно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посади,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</w:rPr>
        <w:t> 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тому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числі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учасників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різних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тристоронніх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контактних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груп, Міністра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зовнішніх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справ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керівників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Офісу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Президента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України, в управління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заходами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із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забезпечення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національної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безпеки й оборони, відсічі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стримування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збройної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агресії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Російської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Федерації у Донецькій і Луганській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областях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406E6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допускається.</w:t>
      </w:r>
    </w:p>
    <w:p w14:paraId="6F71DBC3" w14:textId="5F620585" w:rsidR="001C2503" w:rsidRPr="007147EE" w:rsidRDefault="001C2503" w:rsidP="00CB16D4">
      <w:pPr>
        <w:ind w:left="426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Проанонсований</w:t>
      </w:r>
      <w:proofErr w:type="spellEnd"/>
      <w:r w:rsidR="008A269F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01.10.2019 року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Президентом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України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Володимиром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Зеленським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приклад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успішного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відведення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військ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ділянці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фактичної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лінії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розмежування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сторін, що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проходить в околицях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Станиці-Луганської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Луганської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області, не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відповідає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дійсності, оскільки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представники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окупаційної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адміністрації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Російської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Федерації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не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виконали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жодних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вимог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тристоронньої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контактної</w:t>
      </w:r>
      <w:r w:rsidR="00042976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групи, а життя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та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безпека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жителів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вказаного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населеного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пункту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перебувають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під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серйозною</w:t>
      </w:r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7147EE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>загрозою.</w:t>
      </w:r>
    </w:p>
    <w:p w14:paraId="7E08B515" w14:textId="77777777" w:rsidR="001C2503" w:rsidRPr="00CB16D4" w:rsidRDefault="001C2503" w:rsidP="00CB16D4">
      <w:pPr>
        <w:ind w:left="426" w:firstLine="425"/>
        <w:jc w:val="both"/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</w:pP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Закликаємо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Президента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України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,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Міністра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оборони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України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, начальника Генерального штабу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Збройних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Сил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України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захищати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невіддільне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суверенне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право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України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на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відновлення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та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збереження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її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територіальної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цілісності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в межах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міжнародновизнаного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державного кордону,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включаючи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територію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Автономної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Республіки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Крим</w:t>
      </w:r>
      <w:proofErr w:type="spellEnd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 xml:space="preserve"> і </w:t>
      </w:r>
      <w:proofErr w:type="spellStart"/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міста</w:t>
      </w:r>
      <w:proofErr w:type="spellEnd"/>
      <w:r w:rsidR="00962D8E"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uk-UA"/>
        </w:rPr>
        <w:t xml:space="preserve"> </w:t>
      </w:r>
      <w:r w:rsidRPr="00CB16D4">
        <w:rPr>
          <w:rStyle w:val="a4"/>
          <w:rFonts w:ascii="Times New Roman" w:hAnsi="Times New Roman" w:cs="Times New Roman"/>
          <w:i w:val="0"/>
          <w:color w:val="212529"/>
          <w:sz w:val="28"/>
          <w:szCs w:val="28"/>
          <w:lang w:val="ru-RU"/>
        </w:rPr>
        <w:t>Севастополя.</w:t>
      </w:r>
    </w:p>
    <w:p w14:paraId="2F17E08A" w14:textId="77777777" w:rsidR="00CB16D4" w:rsidRDefault="00CB16D4" w:rsidP="00CB16D4">
      <w:pPr>
        <w:pStyle w:val="a3"/>
        <w:shd w:val="clear" w:color="auto" w:fill="FFFFFF"/>
        <w:spacing w:before="0" w:beforeAutospacing="0" w:after="0" w:afterAutospacing="0"/>
        <w:ind w:left="426" w:firstLine="425"/>
        <w:jc w:val="both"/>
        <w:rPr>
          <w:rStyle w:val="a4"/>
          <w:i w:val="0"/>
          <w:color w:val="212529"/>
          <w:sz w:val="28"/>
          <w:szCs w:val="28"/>
          <w:lang w:val="ru-RU"/>
        </w:rPr>
      </w:pPr>
    </w:p>
    <w:p w14:paraId="420DD5FD" w14:textId="77777777" w:rsidR="00CB16D4" w:rsidRDefault="00CB16D4" w:rsidP="00CB16D4">
      <w:pPr>
        <w:pStyle w:val="a3"/>
        <w:shd w:val="clear" w:color="auto" w:fill="FFFFFF"/>
        <w:spacing w:before="0" w:beforeAutospacing="0" w:after="0" w:afterAutospacing="0"/>
        <w:ind w:left="426" w:firstLine="425"/>
        <w:jc w:val="both"/>
        <w:rPr>
          <w:rStyle w:val="a4"/>
          <w:i w:val="0"/>
          <w:color w:val="212529"/>
          <w:sz w:val="28"/>
          <w:szCs w:val="28"/>
          <w:lang w:val="ru-RU"/>
        </w:rPr>
      </w:pPr>
    </w:p>
    <w:p w14:paraId="27D72C2B" w14:textId="77777777" w:rsidR="00CB16D4" w:rsidRPr="00CB16D4" w:rsidRDefault="00CB16D4" w:rsidP="00CB16D4">
      <w:pPr>
        <w:pStyle w:val="a3"/>
        <w:shd w:val="clear" w:color="auto" w:fill="FFFFFF"/>
        <w:spacing w:before="0" w:beforeAutospacing="0" w:after="0" w:afterAutospacing="0"/>
        <w:ind w:left="426" w:firstLine="425"/>
        <w:jc w:val="both"/>
        <w:rPr>
          <w:color w:val="212529"/>
          <w:sz w:val="28"/>
          <w:szCs w:val="28"/>
          <w:lang w:val="ru-RU"/>
        </w:rPr>
      </w:pPr>
    </w:p>
    <w:p w14:paraId="04C63E9F" w14:textId="77777777" w:rsidR="00CB16D4" w:rsidRDefault="00CB16D4" w:rsidP="00CB16D4">
      <w:pPr>
        <w:pStyle w:val="a5"/>
        <w:ind w:left="426" w:firstLine="42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936CA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893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CA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8936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C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936CA">
        <w:rPr>
          <w:rFonts w:ascii="Times New Roman" w:hAnsi="Times New Roman"/>
          <w:sz w:val="28"/>
          <w:szCs w:val="28"/>
        </w:rPr>
        <w:t xml:space="preserve"> 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D1ACD" w14:textId="77777777" w:rsidR="00CB16D4" w:rsidRDefault="00CB16D4" w:rsidP="00CB16D4">
      <w:pPr>
        <w:pStyle w:val="a5"/>
        <w:ind w:left="426" w:firstLine="425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 w:rsidRPr="00EF5CE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F5CEE">
        <w:rPr>
          <w:rFonts w:ascii="Times New Roman" w:hAnsi="Times New Roman"/>
          <w:sz w:val="28"/>
          <w:szCs w:val="28"/>
        </w:rPr>
        <w:t>скли</w:t>
      </w:r>
      <w:r>
        <w:rPr>
          <w:rFonts w:ascii="Times New Roman" w:hAnsi="Times New Roman"/>
          <w:sz w:val="28"/>
          <w:szCs w:val="28"/>
        </w:rPr>
        <w:t>к</w:t>
      </w:r>
      <w:r w:rsidRPr="00EF5CEE">
        <w:rPr>
          <w:rFonts w:ascii="Times New Roman" w:hAnsi="Times New Roman"/>
          <w:sz w:val="28"/>
          <w:szCs w:val="28"/>
        </w:rPr>
        <w:t>ання</w:t>
      </w:r>
      <w:proofErr w:type="spellEnd"/>
      <w:r w:rsidRPr="00EF5CEE">
        <w:rPr>
          <w:rFonts w:ascii="Times New Roman" w:hAnsi="Times New Roman"/>
          <w:sz w:val="28"/>
          <w:szCs w:val="28"/>
        </w:rPr>
        <w:t xml:space="preserve"> </w:t>
      </w:r>
      <w:r w:rsidRPr="008936CA">
        <w:rPr>
          <w:rFonts w:ascii="Times New Roman" w:hAnsi="Times New Roman"/>
          <w:sz w:val="28"/>
          <w:szCs w:val="28"/>
        </w:rPr>
        <w:tab/>
      </w:r>
      <w:r w:rsidRPr="008936CA">
        <w:rPr>
          <w:rFonts w:ascii="Times New Roman" w:hAnsi="Times New Roman"/>
        </w:rPr>
        <w:tab/>
      </w:r>
    </w:p>
    <w:p w14:paraId="42D9F76D" w14:textId="77777777" w:rsidR="00406E64" w:rsidRPr="00406E64" w:rsidRDefault="00406E64" w:rsidP="00CB16D4">
      <w:pPr>
        <w:pStyle w:val="a5"/>
        <w:ind w:left="426" w:firstLine="425"/>
        <w:rPr>
          <w:rFonts w:ascii="Times New Roman" w:hAnsi="Times New Roman"/>
          <w:lang w:val="uk-UA"/>
        </w:rPr>
      </w:pPr>
    </w:p>
    <w:p w14:paraId="3EF5D8FB" w14:textId="77777777" w:rsidR="00CB16D4" w:rsidRDefault="00CB16D4" w:rsidP="00CB16D4">
      <w:pPr>
        <w:pStyle w:val="a5"/>
        <w:ind w:left="426" w:firstLine="425"/>
        <w:rPr>
          <w:rFonts w:ascii="Times New Roman" w:hAnsi="Times New Roman"/>
          <w:lang w:val="uk-UA"/>
        </w:rPr>
      </w:pPr>
    </w:p>
    <w:p w14:paraId="7891DA7D" w14:textId="77777777" w:rsidR="00CB16D4" w:rsidRPr="008936CA" w:rsidRDefault="00CB16D4" w:rsidP="00CB16D4">
      <w:pPr>
        <w:pStyle w:val="a5"/>
        <w:ind w:left="426" w:firstLine="425"/>
        <w:rPr>
          <w:rFonts w:ascii="Times New Roman" w:hAnsi="Times New Roman"/>
        </w:rPr>
      </w:pPr>
      <w:r w:rsidRPr="008936CA">
        <w:rPr>
          <w:rFonts w:ascii="Times New Roman" w:hAnsi="Times New Roman"/>
        </w:rPr>
        <w:tab/>
        <w:t xml:space="preserve"> </w:t>
      </w:r>
    </w:p>
    <w:p w14:paraId="0E77EE4A" w14:textId="77777777" w:rsidR="00406E64" w:rsidRPr="00406E64" w:rsidRDefault="00406E64" w:rsidP="00406E64">
      <w:pPr>
        <w:tabs>
          <w:tab w:val="left" w:pos="9498"/>
        </w:tabs>
        <w:ind w:left="426" w:right="-24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6E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uk-UA"/>
        </w:rPr>
        <w:t>П.І.</w:t>
      </w:r>
      <w:r w:rsidR="007147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6E6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Бабич</w:t>
      </w:r>
    </w:p>
    <w:p w14:paraId="29FD508B" w14:textId="77777777" w:rsidR="00CB16D4" w:rsidRPr="00406E64" w:rsidRDefault="00CB16D4" w:rsidP="00406E64">
      <w:pPr>
        <w:ind w:left="426"/>
        <w:jc w:val="both"/>
        <w:rPr>
          <w:rFonts w:ascii="Times New Roman" w:hAnsi="Times New Roman" w:cs="Times New Roman"/>
          <w:lang w:val="uk-UA"/>
        </w:rPr>
      </w:pPr>
    </w:p>
    <w:p w14:paraId="7607BF28" w14:textId="77777777" w:rsidR="00A25D52" w:rsidRPr="00CB16D4" w:rsidRDefault="00A25D52" w:rsidP="001C25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5D52" w:rsidRPr="00CB16D4" w:rsidSect="00CB16D4">
      <w:pgSz w:w="12240" w:h="15840" w:code="1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83"/>
    <w:rsid w:val="00042976"/>
    <w:rsid w:val="001C2503"/>
    <w:rsid w:val="00280BC2"/>
    <w:rsid w:val="003464EF"/>
    <w:rsid w:val="00347659"/>
    <w:rsid w:val="00406E64"/>
    <w:rsid w:val="004A7283"/>
    <w:rsid w:val="00570052"/>
    <w:rsid w:val="00627726"/>
    <w:rsid w:val="007147EE"/>
    <w:rsid w:val="00780A62"/>
    <w:rsid w:val="008A269F"/>
    <w:rsid w:val="0091687A"/>
    <w:rsid w:val="00962D8E"/>
    <w:rsid w:val="00A25D52"/>
    <w:rsid w:val="00A43A4E"/>
    <w:rsid w:val="00A776F8"/>
    <w:rsid w:val="00AF1A65"/>
    <w:rsid w:val="00B82DBF"/>
    <w:rsid w:val="00C36B5A"/>
    <w:rsid w:val="00CB16D4"/>
    <w:rsid w:val="00D92094"/>
    <w:rsid w:val="00FC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0945"/>
  <w15:docId w15:val="{87FE3AE6-D8D0-4EB3-AD70-D2069851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2503"/>
    <w:rPr>
      <w:i/>
      <w:iCs/>
    </w:rPr>
  </w:style>
  <w:style w:type="paragraph" w:styleId="a5">
    <w:name w:val="No Spacing"/>
    <w:uiPriority w:val="99"/>
    <w:qFormat/>
    <w:rsid w:val="00CB16D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9</cp:revision>
  <cp:lastPrinted>2019-10-03T12:41:00Z</cp:lastPrinted>
  <dcterms:created xsi:type="dcterms:W3CDTF">2019-10-03T12:32:00Z</dcterms:created>
  <dcterms:modified xsi:type="dcterms:W3CDTF">2022-09-20T08:10:00Z</dcterms:modified>
</cp:coreProperties>
</file>