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1654" w14:textId="77777777" w:rsidR="00965DC0" w:rsidRDefault="00965DC0" w:rsidP="00965DC0">
      <w:r>
        <w:rPr>
          <w:sz w:val="24"/>
          <w:szCs w:val="24"/>
        </w:rPr>
        <w:t xml:space="preserve">                                                                                              </w:t>
      </w:r>
      <w:r>
        <w:t xml:space="preserve">Додаток 1  </w:t>
      </w:r>
    </w:p>
    <w:p w14:paraId="4F5C4D29" w14:textId="77777777" w:rsidR="00965DC0" w:rsidRDefault="00965DC0" w:rsidP="00965DC0">
      <w:pPr>
        <w:ind w:left="5664"/>
        <w:jc w:val="both"/>
      </w:pPr>
      <w:r>
        <w:t>рішення Броварської міської ради Київської області</w:t>
      </w:r>
    </w:p>
    <w:p w14:paraId="23090406" w14:textId="77777777" w:rsidR="00965DC0" w:rsidRPr="00BA5762" w:rsidRDefault="00965DC0" w:rsidP="00965DC0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 w:rsidRPr="00BB7639">
        <w:rPr>
          <w:sz w:val="28"/>
          <w:szCs w:val="28"/>
          <w:lang w:val="uk-UA"/>
        </w:rPr>
        <w:t xml:space="preserve">                       </w:t>
      </w:r>
      <w:r w:rsidRPr="00BA5762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B7639">
        <w:rPr>
          <w:sz w:val="28"/>
          <w:szCs w:val="28"/>
          <w:lang w:val="uk-UA"/>
        </w:rPr>
        <w:t xml:space="preserve"> </w:t>
      </w:r>
      <w:r w:rsidRPr="008C71C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26.09.2019 р.</w:t>
      </w:r>
    </w:p>
    <w:p w14:paraId="2BEC23C3" w14:textId="77777777" w:rsidR="00965DC0" w:rsidRDefault="00965DC0" w:rsidP="00965DC0">
      <w:pPr>
        <w:ind w:left="708"/>
        <w:jc w:val="center"/>
      </w:pPr>
      <w:r w:rsidRPr="005E2BCC">
        <w:t xml:space="preserve">     </w:t>
      </w:r>
      <w:r>
        <w:t xml:space="preserve">                                   </w:t>
      </w:r>
      <w:r w:rsidRPr="005E2BCC">
        <w:t xml:space="preserve">№ </w:t>
      </w:r>
      <w:r>
        <w:t>1570-61-07</w:t>
      </w:r>
    </w:p>
    <w:p w14:paraId="1D24B18E" w14:textId="77777777" w:rsidR="00965DC0" w:rsidRDefault="00965DC0" w:rsidP="00965DC0">
      <w:pPr>
        <w:spacing w:line="20" w:lineRule="atLeast"/>
        <w:jc w:val="center"/>
        <w:rPr>
          <w:b/>
        </w:rPr>
      </w:pPr>
    </w:p>
    <w:p w14:paraId="23BC5387" w14:textId="77777777" w:rsidR="00965DC0" w:rsidRDefault="00965DC0" w:rsidP="00965DC0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14:paraId="0ADD2BB3" w14:textId="77777777" w:rsidR="00965DC0" w:rsidRDefault="00965DC0" w:rsidP="00965DC0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>
        <w:rPr>
          <w:b/>
        </w:rPr>
        <w:t xml:space="preserve"> </w:t>
      </w:r>
      <w:r w:rsidRPr="0025563B">
        <w:rPr>
          <w:b/>
        </w:rPr>
        <w:t xml:space="preserve">розвитку та збереження зелених зон м. Бровари </w:t>
      </w:r>
    </w:p>
    <w:p w14:paraId="61E23AB5" w14:textId="77777777" w:rsidR="00965DC0" w:rsidRDefault="00965DC0" w:rsidP="00965DC0">
      <w:pPr>
        <w:spacing w:line="20" w:lineRule="atLeast"/>
        <w:jc w:val="center"/>
      </w:pPr>
      <w:r w:rsidRPr="0025563B">
        <w:rPr>
          <w:b/>
        </w:rPr>
        <w:t>на 2019-2023 роки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36"/>
        <w:gridCol w:w="3741"/>
        <w:gridCol w:w="5068"/>
      </w:tblGrid>
      <w:tr w:rsidR="00965DC0" w:rsidRPr="0010493D" w14:paraId="6379E970" w14:textId="77777777" w:rsidTr="008F6CFF">
        <w:tc>
          <w:tcPr>
            <w:tcW w:w="544" w:type="dxa"/>
          </w:tcPr>
          <w:p w14:paraId="3EF312F0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14:paraId="0E2A4B38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Ініціатор розроблення Програми</w:t>
            </w:r>
          </w:p>
        </w:tc>
        <w:tc>
          <w:tcPr>
            <w:tcW w:w="5212" w:type="dxa"/>
          </w:tcPr>
          <w:p w14:paraId="07946882" w14:textId="77777777" w:rsidR="00965DC0" w:rsidRPr="0010493D" w:rsidRDefault="00965DC0" w:rsidP="008F6CFF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965DC0" w:rsidRPr="0010493D" w14:paraId="64743B56" w14:textId="77777777" w:rsidTr="008F6CFF">
        <w:tc>
          <w:tcPr>
            <w:tcW w:w="544" w:type="dxa"/>
          </w:tcPr>
          <w:p w14:paraId="56FD5FF4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14:paraId="5156ED8E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Розробник Програми</w:t>
            </w:r>
          </w:p>
        </w:tc>
        <w:tc>
          <w:tcPr>
            <w:tcW w:w="5212" w:type="dxa"/>
          </w:tcPr>
          <w:p w14:paraId="0EE4393B" w14:textId="77777777" w:rsidR="00965DC0" w:rsidRPr="0010493D" w:rsidRDefault="00965DC0" w:rsidP="008F6CFF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965DC0" w:rsidRPr="0010493D" w14:paraId="1E3FE97D" w14:textId="77777777" w:rsidTr="008F6CFF">
        <w:tc>
          <w:tcPr>
            <w:tcW w:w="544" w:type="dxa"/>
          </w:tcPr>
          <w:p w14:paraId="5A154734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14:paraId="7D59847B" w14:textId="77777777" w:rsidR="00965DC0" w:rsidRPr="0010493D" w:rsidRDefault="00965DC0" w:rsidP="008F6CFF">
            <w:pPr>
              <w:spacing w:line="20" w:lineRule="atLeast"/>
              <w:rPr>
                <w:b/>
                <w:lang w:val="en-US"/>
              </w:rPr>
            </w:pPr>
            <w:r w:rsidRPr="0010493D">
              <w:rPr>
                <w:b/>
              </w:rPr>
              <w:t xml:space="preserve">Замовник </w:t>
            </w:r>
          </w:p>
        </w:tc>
        <w:tc>
          <w:tcPr>
            <w:tcW w:w="5212" w:type="dxa"/>
          </w:tcPr>
          <w:p w14:paraId="6E3C66C8" w14:textId="77777777" w:rsidR="00965DC0" w:rsidRPr="0010493D" w:rsidRDefault="00965DC0" w:rsidP="008F6CFF">
            <w:pPr>
              <w:spacing w:line="20" w:lineRule="atLeast"/>
            </w:pPr>
            <w:r w:rsidRPr="0010493D">
              <w:t>Броварська міська рада</w:t>
            </w:r>
            <w:r>
              <w:t xml:space="preserve"> Київської області</w:t>
            </w:r>
          </w:p>
        </w:tc>
      </w:tr>
      <w:tr w:rsidR="00965DC0" w:rsidRPr="00472F79" w14:paraId="5BDEF3DD" w14:textId="77777777" w:rsidTr="008F6CFF">
        <w:tc>
          <w:tcPr>
            <w:tcW w:w="544" w:type="dxa"/>
          </w:tcPr>
          <w:p w14:paraId="14ED2A5E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14:paraId="697F1656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14:paraId="4B88D84E" w14:textId="77777777" w:rsidR="00965DC0" w:rsidRPr="0010493D" w:rsidRDefault="00965DC0" w:rsidP="008F6CFF">
            <w:pPr>
              <w:spacing w:line="20" w:lineRule="atLeast"/>
            </w:pPr>
            <w:r w:rsidRPr="0010493D">
              <w:t xml:space="preserve">Комунальне підприємство Броварської міської ради </w:t>
            </w:r>
            <w:r>
              <w:t xml:space="preserve">Київської області </w:t>
            </w:r>
            <w:r w:rsidRPr="0010493D">
              <w:t xml:space="preserve">«Бровари-Благоустрій», </w:t>
            </w:r>
            <w:r>
              <w:t>управління освіти і</w:t>
            </w:r>
            <w:r w:rsidRPr="0010493D">
              <w:t xml:space="preserve"> науки</w:t>
            </w:r>
            <w:r>
              <w:t xml:space="preserve"> </w:t>
            </w:r>
            <w:r w:rsidRPr="0010493D">
              <w:t>Броварської міської ради</w:t>
            </w:r>
            <w:r>
              <w:t xml:space="preserve"> Київської області , управління інспекції та контролю </w:t>
            </w:r>
            <w:r w:rsidRPr="0010493D">
              <w:t>Броварської міської ради</w:t>
            </w:r>
            <w:r>
              <w:t xml:space="preserve"> Київської області </w:t>
            </w:r>
          </w:p>
        </w:tc>
      </w:tr>
      <w:tr w:rsidR="00965DC0" w:rsidRPr="0010493D" w14:paraId="7D6480F4" w14:textId="77777777" w:rsidTr="008F6CFF">
        <w:tc>
          <w:tcPr>
            <w:tcW w:w="544" w:type="dxa"/>
          </w:tcPr>
          <w:p w14:paraId="133E42B9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14:paraId="56927A17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Термін реалізації Програми</w:t>
            </w:r>
          </w:p>
        </w:tc>
        <w:tc>
          <w:tcPr>
            <w:tcW w:w="5212" w:type="dxa"/>
          </w:tcPr>
          <w:p w14:paraId="4C6297C0" w14:textId="77777777" w:rsidR="00965DC0" w:rsidRPr="0010493D" w:rsidRDefault="00965DC0" w:rsidP="008F6CFF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965DC0" w:rsidRPr="0025563B" w14:paraId="54BD1161" w14:textId="77777777" w:rsidTr="008F6CFF">
        <w:tc>
          <w:tcPr>
            <w:tcW w:w="544" w:type="dxa"/>
          </w:tcPr>
          <w:p w14:paraId="13B4198A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14:paraId="7F447136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14:paraId="7FB819A7" w14:textId="77777777" w:rsidR="00965DC0" w:rsidRPr="0010493D" w:rsidRDefault="00965DC0" w:rsidP="008F6CFF">
            <w:pPr>
              <w:spacing w:line="20" w:lineRule="atLeast"/>
            </w:pPr>
            <w:r w:rsidRPr="0010493D">
              <w:t>Міс</w:t>
            </w:r>
            <w:r>
              <w:t>ький</w:t>
            </w:r>
            <w:r w:rsidRPr="0010493D">
              <w:t xml:space="preserve"> бюджет, кошти підприємств, установ та організацій, кошти власників, орендарів та користувачів земельних ділянок,  інші джерела</w:t>
            </w:r>
          </w:p>
        </w:tc>
      </w:tr>
      <w:tr w:rsidR="00965DC0" w:rsidRPr="0010493D" w14:paraId="31C914CE" w14:textId="77777777" w:rsidTr="008F6CFF">
        <w:tc>
          <w:tcPr>
            <w:tcW w:w="544" w:type="dxa"/>
          </w:tcPr>
          <w:p w14:paraId="74509DDC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14:paraId="53C50924" w14:textId="77777777" w:rsidR="00965DC0" w:rsidRPr="0010493D" w:rsidRDefault="00965DC0" w:rsidP="008F6CFF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  <w:vAlign w:val="center"/>
          </w:tcPr>
          <w:p w14:paraId="48FC8C9C" w14:textId="77777777" w:rsidR="00965DC0" w:rsidRPr="00381220" w:rsidRDefault="00965DC0" w:rsidP="008F6CFF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7 794,0</w:t>
            </w:r>
            <w:r w:rsidRPr="00381220">
              <w:rPr>
                <w:b/>
                <w:color w:val="000000"/>
              </w:rPr>
              <w:t xml:space="preserve"> тис. грн., а саме по роках:</w:t>
            </w:r>
          </w:p>
          <w:p w14:paraId="1BAB110B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Pr="00381220">
              <w:rPr>
                <w:color w:val="000000"/>
              </w:rPr>
              <w:t xml:space="preserve"> бюджет:</w:t>
            </w:r>
          </w:p>
          <w:p w14:paraId="0CB99AB5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рік – </w:t>
            </w:r>
            <w:r>
              <w:rPr>
                <w:color w:val="000000"/>
              </w:rPr>
              <w:t>2 754,0</w:t>
            </w:r>
            <w:r w:rsidRPr="00381220">
              <w:rPr>
                <w:color w:val="000000"/>
              </w:rPr>
              <w:t xml:space="preserve"> тис. грн.</w:t>
            </w:r>
          </w:p>
          <w:p w14:paraId="4770BEB6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1 100,0 тис. грн.</w:t>
            </w:r>
          </w:p>
          <w:p w14:paraId="4B51255B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900 тис. грн.</w:t>
            </w:r>
          </w:p>
          <w:p w14:paraId="0312FAB7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900,0 тис. грн.</w:t>
            </w:r>
          </w:p>
          <w:p w14:paraId="0A28EC1E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2023 рік – 900,0 тис. грн.</w:t>
            </w:r>
          </w:p>
          <w:p w14:paraId="5EF6DFC4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Інші джерела:</w:t>
            </w:r>
          </w:p>
          <w:p w14:paraId="3FF33AC2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2019 рік – 200,0 тис. грн.</w:t>
            </w:r>
          </w:p>
          <w:p w14:paraId="712209DA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220,0 тис. грн.</w:t>
            </w:r>
          </w:p>
          <w:p w14:paraId="41E0E72F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250,0 тис. грн.</w:t>
            </w:r>
          </w:p>
          <w:p w14:paraId="6C11BAA2" w14:textId="77777777" w:rsidR="00965DC0" w:rsidRPr="00381220" w:rsidRDefault="00965DC0" w:rsidP="008F6CFF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270,0 тис. грн.</w:t>
            </w:r>
          </w:p>
          <w:p w14:paraId="7F31BA68" w14:textId="77777777" w:rsidR="00965DC0" w:rsidRPr="00BF54BB" w:rsidRDefault="00965DC0" w:rsidP="008F6CFF">
            <w:pPr>
              <w:spacing w:line="20" w:lineRule="atLeast"/>
            </w:pPr>
            <w:r w:rsidRPr="00381220">
              <w:rPr>
                <w:color w:val="000000"/>
              </w:rPr>
              <w:t>2023 рік – 300,0 тис. грн.</w:t>
            </w:r>
          </w:p>
        </w:tc>
      </w:tr>
    </w:tbl>
    <w:p w14:paraId="4DC88B04" w14:textId="060DEEB2" w:rsidR="00C36611" w:rsidRPr="00965DC0" w:rsidRDefault="00965DC0" w:rsidP="00965DC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П.І. Бабич</w:t>
      </w:r>
    </w:p>
    <w:sectPr w:rsidR="00C36611" w:rsidRPr="00965DC0" w:rsidSect="00965DC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A4"/>
    <w:rsid w:val="008946A4"/>
    <w:rsid w:val="00965DC0"/>
    <w:rsid w:val="00C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AD0F"/>
  <w15:chartTrackingRefBased/>
  <w15:docId w15:val="{09F0DF4E-8C83-476C-8A72-9F77355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965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2022-09-20T08:45:00Z</dcterms:created>
  <dcterms:modified xsi:type="dcterms:W3CDTF">2022-09-20T08:46:00Z</dcterms:modified>
</cp:coreProperties>
</file>